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6AFE" w14:textId="77777777" w:rsidR="004E35F5" w:rsidRDefault="00F14B9C">
      <w:pPr>
        <w:spacing w:after="0" w:line="239" w:lineRule="auto"/>
        <w:ind w:left="4625" w:right="4269" w:firstLine="0"/>
      </w:pPr>
      <w:r>
        <w:rPr>
          <w:rFonts w:ascii="Calibri" w:eastAsia="Calibri" w:hAnsi="Calibri" w:cs="Calibri"/>
          <w:b/>
          <w:sz w:val="24"/>
        </w:rPr>
        <w:t xml:space="preserve"> </w:t>
      </w:r>
      <w:r>
        <w:t xml:space="preserve">  </w:t>
      </w:r>
      <w:r>
        <w:rPr>
          <w:rFonts w:ascii="Calibri" w:eastAsia="Calibri" w:hAnsi="Calibri" w:cs="Calibri"/>
          <w:b/>
          <w:sz w:val="24"/>
        </w:rPr>
        <w:t xml:space="preserve"> </w:t>
      </w:r>
      <w:r>
        <w:t xml:space="preserve">  </w:t>
      </w:r>
    </w:p>
    <w:p w14:paraId="64486B83" w14:textId="77777777" w:rsidR="004E35F5" w:rsidRDefault="00F14B9C">
      <w:pPr>
        <w:spacing w:after="0" w:line="259" w:lineRule="auto"/>
        <w:ind w:left="356" w:firstLine="0"/>
        <w:jc w:val="center"/>
      </w:pPr>
      <w:r>
        <w:rPr>
          <w:rFonts w:ascii="Calibri" w:eastAsia="Calibri" w:hAnsi="Calibri" w:cs="Calibri"/>
          <w:b/>
          <w:sz w:val="24"/>
        </w:rPr>
        <w:t xml:space="preserve"> </w:t>
      </w:r>
      <w:r>
        <w:t xml:space="preserve">  </w:t>
      </w:r>
    </w:p>
    <w:p w14:paraId="4951673E" w14:textId="77777777" w:rsidR="004E35F5" w:rsidRDefault="00F14B9C">
      <w:pPr>
        <w:spacing w:after="422" w:line="259" w:lineRule="auto"/>
        <w:ind w:left="29" w:firstLine="0"/>
        <w:jc w:val="left"/>
      </w:pPr>
      <w:r>
        <w:rPr>
          <w:rFonts w:ascii="Calibri" w:eastAsia="Calibri" w:hAnsi="Calibri" w:cs="Calibri"/>
          <w:sz w:val="24"/>
        </w:rPr>
        <w:t xml:space="preserve"> </w:t>
      </w:r>
      <w:r>
        <w:t xml:space="preserve">  </w:t>
      </w:r>
    </w:p>
    <w:p w14:paraId="52F28984" w14:textId="77777777" w:rsidR="004E35F5" w:rsidRDefault="00F14B9C">
      <w:pPr>
        <w:spacing w:after="0" w:line="259" w:lineRule="auto"/>
        <w:ind w:left="209" w:firstLine="0"/>
        <w:jc w:val="center"/>
      </w:pPr>
      <w:r>
        <w:rPr>
          <w:noProof/>
        </w:rPr>
        <w:drawing>
          <wp:inline distT="0" distB="0" distL="0" distR="0" wp14:anchorId="3DA597D7" wp14:editId="14BEDB90">
            <wp:extent cx="1425575" cy="1212342"/>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1425575" cy="1212342"/>
                    </a:xfrm>
                    <a:prstGeom prst="rect">
                      <a:avLst/>
                    </a:prstGeom>
                  </pic:spPr>
                </pic:pic>
              </a:graphicData>
            </a:graphic>
          </wp:inline>
        </w:drawing>
      </w:r>
      <w:r>
        <w:rPr>
          <w:b/>
          <w:color w:val="FFD006"/>
          <w:sz w:val="72"/>
        </w:rPr>
        <w:t xml:space="preserve"> </w:t>
      </w:r>
    </w:p>
    <w:p w14:paraId="3D927E8B" w14:textId="77777777" w:rsidR="004E35F5" w:rsidRDefault="00F14B9C">
      <w:pPr>
        <w:spacing w:after="0" w:line="259" w:lineRule="auto"/>
        <w:ind w:left="207" w:firstLine="0"/>
        <w:jc w:val="center"/>
      </w:pPr>
      <w:r>
        <w:rPr>
          <w:b/>
          <w:sz w:val="72"/>
        </w:rPr>
        <w:t xml:space="preserve"> </w:t>
      </w:r>
    </w:p>
    <w:p w14:paraId="380D826C" w14:textId="77777777" w:rsidR="004E35F5" w:rsidRDefault="00F14B9C">
      <w:pPr>
        <w:spacing w:after="0" w:line="259" w:lineRule="auto"/>
        <w:ind w:left="207" w:firstLine="0"/>
        <w:jc w:val="center"/>
      </w:pPr>
      <w:r>
        <w:rPr>
          <w:b/>
          <w:sz w:val="72"/>
        </w:rPr>
        <w:t xml:space="preserve"> </w:t>
      </w:r>
    </w:p>
    <w:p w14:paraId="79514099" w14:textId="77777777" w:rsidR="004E35F5" w:rsidRDefault="00F14B9C">
      <w:pPr>
        <w:spacing w:after="0" w:line="259" w:lineRule="auto"/>
        <w:ind w:left="0" w:right="1335" w:firstLine="0"/>
        <w:jc w:val="right"/>
      </w:pPr>
      <w:r>
        <w:rPr>
          <w:b/>
          <w:sz w:val="72"/>
          <w:u w:val="single" w:color="000000"/>
        </w:rPr>
        <w:t>Myddelton College</w:t>
      </w:r>
      <w:r>
        <w:rPr>
          <w:b/>
          <w:sz w:val="72"/>
        </w:rPr>
        <w:t xml:space="preserve"> </w:t>
      </w:r>
    </w:p>
    <w:p w14:paraId="3D2825D8" w14:textId="77777777" w:rsidR="004E35F5" w:rsidRDefault="00F14B9C">
      <w:pPr>
        <w:spacing w:after="0" w:line="259" w:lineRule="auto"/>
        <w:ind w:left="207" w:firstLine="0"/>
        <w:jc w:val="center"/>
      </w:pPr>
      <w:r>
        <w:rPr>
          <w:sz w:val="72"/>
        </w:rPr>
        <w:t xml:space="preserve"> </w:t>
      </w:r>
    </w:p>
    <w:p w14:paraId="4840977A" w14:textId="77777777" w:rsidR="004E35F5" w:rsidRDefault="00F14B9C">
      <w:pPr>
        <w:pStyle w:val="Heading1"/>
      </w:pPr>
      <w:r>
        <w:t xml:space="preserve">Admissions Policy </w:t>
      </w:r>
    </w:p>
    <w:p w14:paraId="70FFEC26" w14:textId="77777777" w:rsidR="004E35F5" w:rsidRDefault="00F14B9C">
      <w:pPr>
        <w:spacing w:after="93" w:line="259" w:lineRule="auto"/>
        <w:ind w:left="318" w:firstLine="0"/>
        <w:jc w:val="center"/>
      </w:pPr>
      <w:r>
        <w:rPr>
          <w:rFonts w:ascii="Times New Roman" w:eastAsia="Times New Roman" w:hAnsi="Times New Roman" w:cs="Times New Roman"/>
          <w:sz w:val="16"/>
        </w:rPr>
        <w:t xml:space="preserve"> </w:t>
      </w:r>
      <w:r>
        <w:t xml:space="preserve">  </w:t>
      </w:r>
    </w:p>
    <w:p w14:paraId="25135CED" w14:textId="77777777" w:rsidR="004E35F5" w:rsidRDefault="00F14B9C">
      <w:pPr>
        <w:spacing w:after="1711" w:line="259" w:lineRule="auto"/>
        <w:ind w:left="29" w:firstLine="0"/>
        <w:jc w:val="left"/>
      </w:pPr>
      <w:r>
        <w:rPr>
          <w:sz w:val="24"/>
        </w:rPr>
        <w:t xml:space="preserve"> </w:t>
      </w:r>
      <w:r>
        <w:t xml:space="preserve">  </w:t>
      </w:r>
    </w:p>
    <w:p w14:paraId="72E0B1F5" w14:textId="658F9DC9" w:rsidR="004E35F5" w:rsidRDefault="00F14B9C">
      <w:pPr>
        <w:tabs>
          <w:tab w:val="center" w:pos="5392"/>
        </w:tabs>
        <w:spacing w:after="1113"/>
        <w:ind w:left="0" w:firstLine="0"/>
        <w:jc w:val="left"/>
      </w:pPr>
      <w:r>
        <w:t xml:space="preserve">Date policy last reviewed: </w:t>
      </w:r>
      <w:r>
        <w:tab/>
      </w:r>
      <w:r>
        <w:rPr>
          <w:u w:val="single" w:color="000000"/>
        </w:rPr>
        <w:t>28</w:t>
      </w:r>
      <w:r>
        <w:rPr>
          <w:vertAlign w:val="superscript"/>
        </w:rPr>
        <w:t>th</w:t>
      </w:r>
      <w:r>
        <w:rPr>
          <w:u w:val="single" w:color="000000"/>
        </w:rPr>
        <w:t xml:space="preserve"> September 202</w:t>
      </w:r>
      <w:r w:rsidR="00F67AAF">
        <w:rPr>
          <w:u w:val="single" w:color="000000"/>
        </w:rPr>
        <w:t>3</w:t>
      </w:r>
      <w:r>
        <w:rPr>
          <w:u w:val="single" w:color="000000"/>
        </w:rPr>
        <w:t xml:space="preserve"> </w:t>
      </w:r>
    </w:p>
    <w:p w14:paraId="3117F73F" w14:textId="77777777" w:rsidR="004E35F5" w:rsidRDefault="00F14B9C">
      <w:pPr>
        <w:ind w:left="24"/>
      </w:pPr>
      <w:r>
        <w:t xml:space="preserve">Reviewed by Admissions Manager and Headmaster  </w:t>
      </w:r>
    </w:p>
    <w:p w14:paraId="7F74ED72" w14:textId="425F056E" w:rsidR="004E35F5" w:rsidRDefault="00F14B9C">
      <w:pPr>
        <w:ind w:left="24"/>
      </w:pPr>
      <w:r>
        <w:t>Next Review: September 202</w:t>
      </w:r>
      <w:r w:rsidR="00F67AAF">
        <w:t>4</w:t>
      </w:r>
      <w:r>
        <w:t xml:space="preserve"> </w:t>
      </w:r>
    </w:p>
    <w:p w14:paraId="43C62C25" w14:textId="77777777" w:rsidR="004E35F5" w:rsidRDefault="00F14B9C">
      <w:pPr>
        <w:spacing w:after="0" w:line="259" w:lineRule="auto"/>
        <w:ind w:left="74" w:firstLine="0"/>
        <w:jc w:val="left"/>
      </w:pPr>
      <w:r>
        <w:t xml:space="preserve"> </w:t>
      </w:r>
    </w:p>
    <w:p w14:paraId="2498597D" w14:textId="77777777" w:rsidR="004E35F5" w:rsidRDefault="00F14B9C">
      <w:pPr>
        <w:spacing w:after="170"/>
        <w:ind w:left="24"/>
      </w:pPr>
      <w:r>
        <w:t xml:space="preserve">This policy sets out the criteria for admission to Myddelton College ('the College'). In addition, it offers guidance for parents whose children have additional learning needs.    </w:t>
      </w:r>
    </w:p>
    <w:p w14:paraId="03ADE648" w14:textId="77777777" w:rsidR="004E35F5" w:rsidRDefault="00F14B9C">
      <w:pPr>
        <w:spacing w:after="0" w:line="259" w:lineRule="auto"/>
        <w:ind w:left="14" w:firstLine="0"/>
        <w:jc w:val="left"/>
      </w:pPr>
      <w:r>
        <w:t xml:space="preserve"> </w:t>
      </w:r>
    </w:p>
    <w:p w14:paraId="416811C7" w14:textId="77777777" w:rsidR="004E35F5" w:rsidRDefault="00F14B9C">
      <w:pPr>
        <w:ind w:left="24"/>
      </w:pPr>
      <w:r>
        <w:t xml:space="preserve">Myddelton College is a co-educational independent School for pupils from ages 3.5 to 18. Deciding on the right school for your son or daughter is hugely important, and our top priority is to work with our pupils to help them become confident, </w:t>
      </w:r>
      <w:proofErr w:type="gramStart"/>
      <w:r>
        <w:t>mature</w:t>
      </w:r>
      <w:proofErr w:type="gramEnd"/>
      <w:r>
        <w:t xml:space="preserve"> and well-educated young people, and to leave us well equipped for the challenges that they will face in their lives.  Myddelton College is responsible for a young person’s whole development, ‘</w:t>
      </w:r>
      <w:r>
        <w:rPr>
          <w:b/>
        </w:rPr>
        <w:t xml:space="preserve">we provide more than an education’. </w:t>
      </w:r>
      <w:r>
        <w:t>The College must be reasonably sure that it will be able to educate and develop the prospective pupil to achieve his or her full potential and in line with the general standards achieved by the pupils’ peers, so that there is every chance that he or she will have a happy and s</w:t>
      </w:r>
      <w:r>
        <w:t xml:space="preserve">uccessful school career and emerge a confident, well-educated and </w:t>
      </w:r>
      <w:proofErr w:type="spellStart"/>
      <w:r>
        <w:t>wellrounded</w:t>
      </w:r>
      <w:proofErr w:type="spellEnd"/>
      <w:r>
        <w:t xml:space="preserve"> adult.</w:t>
      </w:r>
      <w:r>
        <w:rPr>
          <w:rFonts w:ascii="Times New Roman" w:eastAsia="Times New Roman" w:hAnsi="Times New Roman" w:cs="Times New Roman"/>
        </w:rPr>
        <w:t xml:space="preserve"> </w:t>
      </w:r>
      <w:r>
        <w:t xml:space="preserve">  </w:t>
      </w:r>
    </w:p>
    <w:p w14:paraId="507ECCEB" w14:textId="77777777" w:rsidR="004E35F5" w:rsidRDefault="00F14B9C">
      <w:pPr>
        <w:spacing w:after="0" w:line="259" w:lineRule="auto"/>
        <w:ind w:left="14" w:firstLine="0"/>
        <w:jc w:val="left"/>
      </w:pPr>
      <w:r>
        <w:t xml:space="preserve"> </w:t>
      </w:r>
    </w:p>
    <w:p w14:paraId="2B88341B" w14:textId="77777777" w:rsidR="004E35F5" w:rsidRDefault="00F14B9C">
      <w:pPr>
        <w:spacing w:after="35" w:line="259" w:lineRule="auto"/>
        <w:ind w:left="29" w:firstLine="0"/>
        <w:jc w:val="left"/>
      </w:pPr>
      <w:r>
        <w:rPr>
          <w:b/>
        </w:rPr>
        <w:lastRenderedPageBreak/>
        <w:t xml:space="preserve"> </w:t>
      </w:r>
      <w:r>
        <w:t xml:space="preserve">  </w:t>
      </w:r>
    </w:p>
    <w:p w14:paraId="2343B665" w14:textId="77777777" w:rsidR="004E35F5" w:rsidRDefault="00F14B9C">
      <w:pPr>
        <w:pStyle w:val="Heading2"/>
        <w:ind w:left="24"/>
      </w:pPr>
      <w:r>
        <w:t xml:space="preserve">Responsibility </w:t>
      </w:r>
      <w:r>
        <w:rPr>
          <w:rFonts w:ascii="Times New Roman" w:eastAsia="Times New Roman" w:hAnsi="Times New Roman" w:cs="Times New Roman"/>
        </w:rPr>
        <w:t xml:space="preserve"> </w:t>
      </w:r>
      <w:r>
        <w:t xml:space="preserve">  </w:t>
      </w:r>
    </w:p>
    <w:p w14:paraId="77B8F836" w14:textId="77777777" w:rsidR="004E35F5" w:rsidRDefault="00F14B9C">
      <w:pPr>
        <w:ind w:left="24"/>
      </w:pPr>
      <w:r>
        <w:t xml:space="preserve">The </w:t>
      </w:r>
      <w:proofErr w:type="gramStart"/>
      <w:r>
        <w:t>Headmaster</w:t>
      </w:r>
      <w:proofErr w:type="gramEnd"/>
      <w:r>
        <w:t xml:space="preserve"> is responsible for setting and reviewing the Admissions Policy and for all decisions on admissions, scholarships and bursaries, advised by the Finance Director.   The Admissions Registrar is responsible to the </w:t>
      </w:r>
      <w:proofErr w:type="gramStart"/>
      <w:r>
        <w:t>Headmaster</w:t>
      </w:r>
      <w:proofErr w:type="gramEnd"/>
      <w:r>
        <w:t xml:space="preserve"> for the administrative matters pertaining to admission at the College. This policy is reviewed on an annual basis. </w:t>
      </w:r>
      <w:r>
        <w:rPr>
          <w:sz w:val="24"/>
        </w:rPr>
        <w:t xml:space="preserve"> </w:t>
      </w:r>
      <w:r>
        <w:t xml:space="preserve">  </w:t>
      </w:r>
    </w:p>
    <w:p w14:paraId="0E172050" w14:textId="77777777" w:rsidR="004E35F5" w:rsidRDefault="00F14B9C">
      <w:pPr>
        <w:spacing w:after="0" w:line="259" w:lineRule="auto"/>
        <w:ind w:left="29" w:firstLine="0"/>
        <w:jc w:val="left"/>
      </w:pPr>
      <w:r>
        <w:rPr>
          <w:sz w:val="24"/>
        </w:rPr>
        <w:t xml:space="preserve"> </w:t>
      </w:r>
      <w:r>
        <w:t xml:space="preserve">  </w:t>
      </w:r>
    </w:p>
    <w:p w14:paraId="283F57BC" w14:textId="77777777" w:rsidR="004E35F5" w:rsidRDefault="00F14B9C">
      <w:pPr>
        <w:pStyle w:val="Heading2"/>
        <w:ind w:left="24"/>
      </w:pPr>
      <w:r>
        <w:t>Equal Treatment</w:t>
      </w:r>
      <w:r>
        <w:rPr>
          <w:b w:val="0"/>
        </w:rPr>
        <w:t xml:space="preserve"> </w:t>
      </w:r>
      <w:r>
        <w:t xml:space="preserve">  </w:t>
      </w:r>
    </w:p>
    <w:p w14:paraId="21158364" w14:textId="77777777" w:rsidR="004E35F5" w:rsidRDefault="00F14B9C">
      <w:pPr>
        <w:ind w:left="24"/>
      </w:pPr>
      <w:r>
        <w:t xml:space="preserve">Myddelton College’s aim is to encourage applications from candidates with a diverse range of backgrounds. This enriches our community and is vital in preparing our pupils for today’s world. </w:t>
      </w:r>
      <w:proofErr w:type="gramStart"/>
      <w:r>
        <w:t>A number of</w:t>
      </w:r>
      <w:proofErr w:type="gramEnd"/>
      <w:r>
        <w:t xml:space="preserve"> scholarships and bursaries are offered in order to make it possible for those who would otherwise not be able to afford the fees, and who meet the College’s admission criteria, to attend the College.</w:t>
      </w:r>
      <w:r>
        <w:rPr>
          <w:sz w:val="24"/>
        </w:rPr>
        <w:t xml:space="preserve"> </w:t>
      </w:r>
      <w:r>
        <w:t xml:space="preserve">  </w:t>
      </w:r>
    </w:p>
    <w:p w14:paraId="515E60BA" w14:textId="77777777" w:rsidR="004E35F5" w:rsidRDefault="00F14B9C">
      <w:pPr>
        <w:spacing w:after="0" w:line="259" w:lineRule="auto"/>
        <w:ind w:left="14" w:firstLine="0"/>
        <w:jc w:val="left"/>
      </w:pPr>
      <w:r>
        <w:t xml:space="preserve"> </w:t>
      </w:r>
    </w:p>
    <w:p w14:paraId="2CB1B1C3" w14:textId="77777777" w:rsidR="004E35F5" w:rsidRDefault="00F14B9C">
      <w:pPr>
        <w:ind w:left="24"/>
      </w:pPr>
      <w:r>
        <w:t xml:space="preserve">Myddelton College is committed to equal treatment for all, regardless of a candidate’s sex, race, ethnicity, religion, disability, sexual </w:t>
      </w:r>
      <w:proofErr w:type="gramStart"/>
      <w:r>
        <w:t>orientation</w:t>
      </w:r>
      <w:proofErr w:type="gramEnd"/>
      <w:r>
        <w:t xml:space="preserve"> or social background.</w:t>
      </w:r>
      <w:r>
        <w:rPr>
          <w:sz w:val="24"/>
        </w:rPr>
        <w:t xml:space="preserve">  </w:t>
      </w:r>
    </w:p>
    <w:p w14:paraId="37FD58C9" w14:textId="77777777" w:rsidR="004E35F5" w:rsidRDefault="00F14B9C">
      <w:pPr>
        <w:spacing w:after="0" w:line="259" w:lineRule="auto"/>
        <w:ind w:left="14" w:firstLine="0"/>
        <w:jc w:val="left"/>
      </w:pPr>
      <w:r>
        <w:rPr>
          <w:sz w:val="24"/>
        </w:rPr>
        <w:t xml:space="preserve"> </w:t>
      </w:r>
    </w:p>
    <w:p w14:paraId="0D43F3C9" w14:textId="77777777" w:rsidR="004E35F5" w:rsidRDefault="00F14B9C">
      <w:pPr>
        <w:pStyle w:val="Heading2"/>
        <w:ind w:left="24"/>
      </w:pPr>
      <w:r>
        <w:t xml:space="preserve">Additional Learning Needs  </w:t>
      </w:r>
    </w:p>
    <w:p w14:paraId="02EC148E" w14:textId="77777777" w:rsidR="004E35F5" w:rsidRDefault="00F14B9C">
      <w:pPr>
        <w:spacing w:line="248" w:lineRule="auto"/>
        <w:ind w:left="19" w:right="2"/>
        <w:jc w:val="left"/>
      </w:pPr>
      <w:r>
        <w:t xml:space="preserve">Myddelton College does not unlawfully discriminate in any way regarding entry. The College encourages applications from candidates with disabilities and additional learning needs providing that we can reasonably offer the support the child requires, cater for any additional needs and that our campus can accommodate them. </w:t>
      </w:r>
      <w:proofErr w:type="gramStart"/>
      <w:r>
        <w:t>In order for</w:t>
      </w:r>
      <w:proofErr w:type="gramEnd"/>
      <w:r>
        <w:t xml:space="preserve"> the College to consider what reasonable adjustments it may need to make for each individual pupil, full disclosure by parents or guardians of any medical reports, educational psychology or psychiatric assessments, or any other relevant information, should be provided by parents. </w:t>
      </w:r>
    </w:p>
    <w:p w14:paraId="35DD3758" w14:textId="77777777" w:rsidR="004E35F5" w:rsidRDefault="00F14B9C">
      <w:pPr>
        <w:spacing w:after="0" w:line="259" w:lineRule="auto"/>
        <w:ind w:left="14" w:firstLine="0"/>
        <w:jc w:val="left"/>
      </w:pPr>
      <w:r>
        <w:t xml:space="preserve"> </w:t>
      </w:r>
    </w:p>
    <w:p w14:paraId="02A107D0" w14:textId="77777777" w:rsidR="004E35F5" w:rsidRDefault="00F14B9C">
      <w:pPr>
        <w:spacing w:line="248" w:lineRule="auto"/>
        <w:ind w:left="19" w:right="2"/>
        <w:jc w:val="left"/>
      </w:pPr>
      <w:r>
        <w:t xml:space="preserve">The College will discuss thoroughly with parents (and their son/daughter’s medical advisers where necessary) the adjustments that can reasonably be made for them if they were to become a pupil at the College. </w:t>
      </w:r>
    </w:p>
    <w:p w14:paraId="76B55CB3" w14:textId="77777777" w:rsidR="004E35F5" w:rsidRDefault="00F14B9C">
      <w:pPr>
        <w:spacing w:after="0" w:line="259" w:lineRule="auto"/>
        <w:ind w:left="14" w:firstLine="0"/>
        <w:jc w:val="left"/>
      </w:pPr>
      <w:r>
        <w:t xml:space="preserve"> </w:t>
      </w:r>
    </w:p>
    <w:p w14:paraId="26B22A54" w14:textId="77777777" w:rsidR="004E35F5" w:rsidRDefault="00F14B9C">
      <w:pPr>
        <w:ind w:left="24"/>
      </w:pPr>
      <w:r>
        <w:t xml:space="preserve">In the event of the parents disclosing relevant information, which they are already aware of, after accepting a place, or it is discovered to have been deliberately withheld at any stage during or after the admissions process, and the College is unable to make reasonable adjustments to cater for the pupil, the College reserves the right to withdraw the offer of the place or, if the pupil has already joined the College, to ask the parents to withdraw their son/daughter.    </w:t>
      </w:r>
    </w:p>
    <w:p w14:paraId="1C0EA745" w14:textId="77777777" w:rsidR="004E35F5" w:rsidRDefault="00F14B9C">
      <w:pPr>
        <w:spacing w:after="0" w:line="259" w:lineRule="auto"/>
        <w:ind w:left="14" w:firstLine="0"/>
        <w:jc w:val="left"/>
      </w:pPr>
      <w:r>
        <w:t xml:space="preserve"> </w:t>
      </w:r>
    </w:p>
    <w:p w14:paraId="7933B1DE" w14:textId="77777777" w:rsidR="004E35F5" w:rsidRDefault="00F14B9C">
      <w:pPr>
        <w:ind w:left="24"/>
      </w:pPr>
      <w:r>
        <w:t xml:space="preserve">Provision of learning support may warrant an additional charge.    </w:t>
      </w:r>
    </w:p>
    <w:p w14:paraId="4F3B8D81" w14:textId="77777777" w:rsidR="004E35F5" w:rsidRDefault="00F14B9C">
      <w:pPr>
        <w:spacing w:after="0" w:line="259" w:lineRule="auto"/>
        <w:ind w:left="14" w:firstLine="0"/>
        <w:jc w:val="left"/>
      </w:pPr>
      <w:r>
        <w:t xml:space="preserve"> </w:t>
      </w:r>
    </w:p>
    <w:p w14:paraId="3AB07172" w14:textId="77777777" w:rsidR="004E35F5" w:rsidRDefault="00F14B9C">
      <w:pPr>
        <w:ind w:left="24"/>
      </w:pPr>
      <w:r>
        <w:t xml:space="preserve">This policy will be reviewed annually or according to statutory change or a decision by the Board to change the admissions procedures or the nature of scholarships and bursaries.    </w:t>
      </w:r>
    </w:p>
    <w:p w14:paraId="1DFCE541" w14:textId="77777777" w:rsidR="004E35F5" w:rsidRDefault="00F14B9C">
      <w:pPr>
        <w:spacing w:after="4" w:line="259" w:lineRule="auto"/>
        <w:ind w:left="14" w:firstLine="0"/>
        <w:jc w:val="left"/>
      </w:pPr>
      <w:r>
        <w:t xml:space="preserve"> </w:t>
      </w:r>
    </w:p>
    <w:p w14:paraId="09F3A2FE" w14:textId="77777777" w:rsidR="004E35F5" w:rsidRDefault="00F14B9C">
      <w:pPr>
        <w:spacing w:after="0" w:line="259" w:lineRule="auto"/>
        <w:ind w:left="29" w:firstLine="0"/>
        <w:jc w:val="left"/>
      </w:pPr>
      <w:r>
        <w:rPr>
          <w:sz w:val="24"/>
        </w:rPr>
        <w:t xml:space="preserve"> </w:t>
      </w:r>
      <w:r>
        <w:t xml:space="preserve">  </w:t>
      </w:r>
    </w:p>
    <w:p w14:paraId="62C09C79" w14:textId="77777777" w:rsidR="004E35F5" w:rsidRDefault="00F14B9C">
      <w:pPr>
        <w:pStyle w:val="Heading2"/>
        <w:ind w:left="24"/>
      </w:pPr>
      <w:r>
        <w:t xml:space="preserve">Admissions Criteria </w:t>
      </w:r>
      <w:r>
        <w:rPr>
          <w:rFonts w:ascii="Times New Roman" w:eastAsia="Times New Roman" w:hAnsi="Times New Roman" w:cs="Times New Roman"/>
        </w:rPr>
        <w:t xml:space="preserve"> </w:t>
      </w:r>
      <w:r>
        <w:t xml:space="preserve">  </w:t>
      </w:r>
    </w:p>
    <w:p w14:paraId="123FC2A0" w14:textId="77777777" w:rsidR="004E35F5" w:rsidRDefault="00F14B9C">
      <w:pPr>
        <w:ind w:left="24"/>
      </w:pPr>
      <w:r>
        <w:t xml:space="preserve">Admission to the College depends upon a prospective pupil meeting the criteria required to maintain and, if possible, improve the educational and general standards for </w:t>
      </w:r>
      <w:proofErr w:type="gramStart"/>
      <w:r>
        <w:t>all of</w:t>
      </w:r>
      <w:proofErr w:type="gramEnd"/>
      <w:r>
        <w:t xml:space="preserve"> its pupils, commensurate with the College ethos and aims.  The College’s criteria for admissions are:    </w:t>
      </w:r>
    </w:p>
    <w:p w14:paraId="331A207C" w14:textId="77777777" w:rsidR="004E35F5" w:rsidRDefault="00F14B9C">
      <w:pPr>
        <w:numPr>
          <w:ilvl w:val="0"/>
          <w:numId w:val="1"/>
        </w:numPr>
        <w:spacing w:after="39"/>
        <w:ind w:hanging="360"/>
      </w:pPr>
      <w:r>
        <w:t xml:space="preserve">that a prospective pupil achieves a satisfactory mark in Preparatory School assessment or the College entrance assessments and interview to satisfy the </w:t>
      </w:r>
      <w:proofErr w:type="gramStart"/>
      <w:r>
        <w:t>Headmaster</w:t>
      </w:r>
      <w:proofErr w:type="gramEnd"/>
      <w:r>
        <w:t xml:space="preserve"> that he or she can cope with the general pace of learning at the College;   </w:t>
      </w:r>
    </w:p>
    <w:p w14:paraId="0C5CFCE8" w14:textId="77777777" w:rsidR="004E35F5" w:rsidRDefault="00F14B9C">
      <w:pPr>
        <w:numPr>
          <w:ilvl w:val="0"/>
          <w:numId w:val="1"/>
        </w:numPr>
        <w:spacing w:after="37"/>
        <w:ind w:hanging="360"/>
      </w:pPr>
      <w:r>
        <w:t xml:space="preserve">In line with the Equality Act 2010, an individual’s economic status, race, </w:t>
      </w:r>
      <w:proofErr w:type="gramStart"/>
      <w:r>
        <w:t xml:space="preserve">ethnicity,   </w:t>
      </w:r>
      <w:proofErr w:type="gramEnd"/>
      <w:r>
        <w:t xml:space="preserve">sexual orientation, religious beliefs or disability do not form part of this selection process;    </w:t>
      </w:r>
    </w:p>
    <w:p w14:paraId="665F0B2C" w14:textId="77777777" w:rsidR="004E35F5" w:rsidRDefault="00F14B9C">
      <w:pPr>
        <w:numPr>
          <w:ilvl w:val="0"/>
          <w:numId w:val="1"/>
        </w:numPr>
        <w:spacing w:after="38"/>
        <w:ind w:hanging="360"/>
      </w:pPr>
      <w:r>
        <w:lastRenderedPageBreak/>
        <w:t xml:space="preserve">that a prospective pupil, in the judgement of the </w:t>
      </w:r>
      <w:proofErr w:type="gramStart"/>
      <w:r>
        <w:t>Headmaster</w:t>
      </w:r>
      <w:proofErr w:type="gramEnd"/>
      <w:r>
        <w:t xml:space="preserve">, shows sufficient aptitude, commitment and willingness to benefit from the educational opportunities on offer at the College;    </w:t>
      </w:r>
    </w:p>
    <w:p w14:paraId="673C8E58" w14:textId="77777777" w:rsidR="004E35F5" w:rsidRDefault="00F14B9C">
      <w:pPr>
        <w:numPr>
          <w:ilvl w:val="0"/>
          <w:numId w:val="1"/>
        </w:numPr>
        <w:spacing w:after="40"/>
        <w:ind w:hanging="360"/>
      </w:pPr>
      <w:r>
        <w:t xml:space="preserve">that the College is able to meet the needs of a prospective pupil without impairing the education of other </w:t>
      </w:r>
      <w:proofErr w:type="gramStart"/>
      <w:r>
        <w:t>pupils;</w:t>
      </w:r>
      <w:proofErr w:type="gramEnd"/>
      <w:r>
        <w:t xml:space="preserve">    </w:t>
      </w:r>
    </w:p>
    <w:p w14:paraId="192DAD5F" w14:textId="77777777" w:rsidR="004E35F5" w:rsidRDefault="00F14B9C">
      <w:pPr>
        <w:numPr>
          <w:ilvl w:val="0"/>
          <w:numId w:val="1"/>
        </w:numPr>
        <w:ind w:hanging="360"/>
      </w:pPr>
      <w:r>
        <w:t xml:space="preserve">that there are sufficient vacancies in the appropriate year-group or boarding house.    </w:t>
      </w:r>
    </w:p>
    <w:p w14:paraId="0860E277" w14:textId="77777777" w:rsidR="004E35F5" w:rsidRDefault="00F14B9C">
      <w:pPr>
        <w:spacing w:after="0" w:line="259" w:lineRule="auto"/>
        <w:ind w:left="14" w:firstLine="0"/>
        <w:jc w:val="left"/>
      </w:pPr>
      <w:r>
        <w:t xml:space="preserve"> </w:t>
      </w:r>
    </w:p>
    <w:p w14:paraId="07DCB79D" w14:textId="77777777" w:rsidR="004E35F5" w:rsidRDefault="00F14B9C">
      <w:pPr>
        <w:ind w:left="24"/>
      </w:pPr>
      <w:r>
        <w:t xml:space="preserve">Should a candidate be disabled under the definition of the Equality Act 2010 or the Special Education Needs and Disability Act 2001 then all reasonable special arrangements can be made on request. The College recommends that parents of a child who has any disability or additional learning needs should provide the College with full details prior to the admissions procedure, at registration, or subsequently before accepting the offer of a place. </w:t>
      </w:r>
    </w:p>
    <w:p w14:paraId="397CC758" w14:textId="77777777" w:rsidR="004E35F5" w:rsidRDefault="00F14B9C">
      <w:pPr>
        <w:spacing w:after="35" w:line="259" w:lineRule="auto"/>
        <w:ind w:left="29" w:firstLine="0"/>
        <w:jc w:val="left"/>
      </w:pPr>
      <w:r>
        <w:t xml:space="preserve">   </w:t>
      </w:r>
    </w:p>
    <w:p w14:paraId="02F8557C" w14:textId="77777777" w:rsidR="004E35F5" w:rsidRDefault="00F14B9C">
      <w:pPr>
        <w:pStyle w:val="Heading2"/>
        <w:ind w:left="24"/>
      </w:pPr>
      <w:r>
        <w:t>Admissions Process</w:t>
      </w:r>
      <w:r>
        <w:rPr>
          <w:rFonts w:ascii="Times New Roman" w:eastAsia="Times New Roman" w:hAnsi="Times New Roman" w:cs="Times New Roman"/>
        </w:rPr>
        <w:t xml:space="preserve"> </w:t>
      </w:r>
      <w:r>
        <w:t xml:space="preserve">  </w:t>
      </w:r>
    </w:p>
    <w:p w14:paraId="0BF439B6" w14:textId="77777777" w:rsidR="004E35F5" w:rsidRDefault="00F14B9C">
      <w:pPr>
        <w:ind w:left="24"/>
      </w:pPr>
      <w:r>
        <w:t>Applications for places are accepted for all ages and at any time during the academic year, although generally we do not admit pupils into Year 11, which is mid-way through a GCSE course and Lower 6</w:t>
      </w:r>
      <w:r>
        <w:rPr>
          <w:vertAlign w:val="superscript"/>
        </w:rPr>
        <w:t>th</w:t>
      </w:r>
      <w:r>
        <w:t xml:space="preserve"> </w:t>
      </w:r>
      <w:r>
        <w:t>for the second year of A levels. Although theoretically it is possible to change schools during the public examination course, we find that</w:t>
      </w:r>
      <w:proofErr w:type="gramStart"/>
      <w:r>
        <w:t>, in reality, it</w:t>
      </w:r>
      <w:proofErr w:type="gramEnd"/>
      <w:r>
        <w:t xml:space="preserve"> is rarely possible to match syllabuses. In such cases we would usually recommend re-starting the GCSE or A level course even if this does mean dropping back a year.</w:t>
      </w:r>
      <w:r>
        <w:rPr>
          <w:sz w:val="24"/>
        </w:rPr>
        <w:t xml:space="preserve"> </w:t>
      </w:r>
      <w:r>
        <w:t xml:space="preserve">  </w:t>
      </w:r>
    </w:p>
    <w:p w14:paraId="3356AF6C" w14:textId="77777777" w:rsidR="004E35F5" w:rsidRDefault="00F14B9C">
      <w:pPr>
        <w:ind w:left="24"/>
      </w:pPr>
      <w:r>
        <w:t xml:space="preserve">The College strongly recommend engaging with a college representative before the registration process begins. This should be done by engaging with a college representative via email, telephone, </w:t>
      </w:r>
      <w:proofErr w:type="gramStart"/>
      <w:r>
        <w:t>meetings</w:t>
      </w:r>
      <w:proofErr w:type="gramEnd"/>
      <w:r>
        <w:t xml:space="preserve"> or a combination of all methods.</w:t>
      </w:r>
      <w:r>
        <w:rPr>
          <w:sz w:val="24"/>
        </w:rPr>
        <w:t xml:space="preserve"> </w:t>
      </w:r>
      <w:r>
        <w:t xml:space="preserve">  </w:t>
      </w:r>
    </w:p>
    <w:p w14:paraId="1F948477" w14:textId="77777777" w:rsidR="004E35F5" w:rsidRDefault="00F14B9C">
      <w:pPr>
        <w:spacing w:after="0" w:line="259" w:lineRule="auto"/>
        <w:ind w:left="418" w:firstLine="0"/>
        <w:jc w:val="center"/>
      </w:pPr>
      <w:r>
        <w:rPr>
          <w:noProof/>
        </w:rPr>
        <w:drawing>
          <wp:inline distT="0" distB="0" distL="0" distR="0" wp14:anchorId="78F9EF96" wp14:editId="27694A40">
            <wp:extent cx="2486025" cy="4114800"/>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8"/>
                    <a:stretch>
                      <a:fillRect/>
                    </a:stretch>
                  </pic:blipFill>
                  <pic:spPr>
                    <a:xfrm>
                      <a:off x="0" y="0"/>
                      <a:ext cx="2486025" cy="4114800"/>
                    </a:xfrm>
                    <a:prstGeom prst="rect">
                      <a:avLst/>
                    </a:prstGeom>
                  </pic:spPr>
                </pic:pic>
              </a:graphicData>
            </a:graphic>
          </wp:inline>
        </w:drawing>
      </w:r>
      <w:r>
        <w:rPr>
          <w:sz w:val="24"/>
        </w:rPr>
        <w:t xml:space="preserve"> </w:t>
      </w:r>
      <w:r>
        <w:t xml:space="preserve">  </w:t>
      </w:r>
    </w:p>
    <w:p w14:paraId="1FAA8357" w14:textId="77777777" w:rsidR="004E35F5" w:rsidRDefault="00F14B9C">
      <w:pPr>
        <w:pStyle w:val="Heading2"/>
        <w:ind w:left="24"/>
      </w:pPr>
      <w:r>
        <w:t>Initial Enquiry/Information Sharing</w:t>
      </w:r>
      <w:r>
        <w:rPr>
          <w:rFonts w:ascii="Times New Roman" w:eastAsia="Times New Roman" w:hAnsi="Times New Roman" w:cs="Times New Roman"/>
        </w:rPr>
        <w:t xml:space="preserve"> </w:t>
      </w:r>
      <w:r>
        <w:t xml:space="preserve">  </w:t>
      </w:r>
    </w:p>
    <w:p w14:paraId="6B7D61FA" w14:textId="77777777" w:rsidR="004E35F5" w:rsidRDefault="00F14B9C">
      <w:pPr>
        <w:ind w:left="24"/>
      </w:pPr>
      <w:r>
        <w:t xml:space="preserve">Prior to a </w:t>
      </w:r>
      <w:proofErr w:type="gramStart"/>
      <w:r>
        <w:t>face to face</w:t>
      </w:r>
      <w:proofErr w:type="gramEnd"/>
      <w:r>
        <w:t xml:space="preserve"> meeting, the College recommends establishing a connection with the Admissions team. This allows for parents, </w:t>
      </w:r>
      <w:proofErr w:type="gramStart"/>
      <w:r>
        <w:t>students</w:t>
      </w:r>
      <w:proofErr w:type="gramEnd"/>
      <w:r>
        <w:t xml:space="preserve"> and the College to establish the key information, develop strong working relationships and identify whether the College will be the correct educational establishment for the student.</w:t>
      </w:r>
      <w:r>
        <w:rPr>
          <w:rFonts w:ascii="Times New Roman" w:eastAsia="Times New Roman" w:hAnsi="Times New Roman" w:cs="Times New Roman"/>
          <w:sz w:val="24"/>
        </w:rPr>
        <w:t xml:space="preserve"> </w:t>
      </w:r>
      <w:r>
        <w:t xml:space="preserve">  </w:t>
      </w:r>
    </w:p>
    <w:p w14:paraId="4424B350" w14:textId="77777777" w:rsidR="004E35F5" w:rsidRDefault="00F14B9C">
      <w:pPr>
        <w:spacing w:after="0" w:line="259" w:lineRule="auto"/>
        <w:ind w:left="0" w:firstLine="0"/>
        <w:jc w:val="left"/>
      </w:pPr>
      <w:r>
        <w:rPr>
          <w:b/>
          <w:sz w:val="24"/>
        </w:rPr>
        <w:t xml:space="preserve"> </w:t>
      </w:r>
    </w:p>
    <w:p w14:paraId="4EFFCD1E" w14:textId="77777777" w:rsidR="004E35F5" w:rsidRDefault="00F14B9C">
      <w:pPr>
        <w:pStyle w:val="Heading2"/>
        <w:ind w:left="24"/>
      </w:pPr>
      <w:r>
        <w:lastRenderedPageBreak/>
        <w:t>Initial Meeting (Face to Face)</w:t>
      </w:r>
      <w:r>
        <w:rPr>
          <w:rFonts w:ascii="Times New Roman" w:eastAsia="Times New Roman" w:hAnsi="Times New Roman" w:cs="Times New Roman"/>
          <w:b w:val="0"/>
        </w:rPr>
        <w:t xml:space="preserve"> </w:t>
      </w:r>
      <w:r>
        <w:t xml:space="preserve">  </w:t>
      </w:r>
    </w:p>
    <w:p w14:paraId="466CD58F" w14:textId="77777777" w:rsidR="004E35F5" w:rsidRDefault="00F14B9C">
      <w:pPr>
        <w:ind w:left="24"/>
      </w:pPr>
      <w:r>
        <w:t xml:space="preserve">The College recommends both students and parents attend a </w:t>
      </w:r>
      <w:proofErr w:type="gramStart"/>
      <w:r>
        <w:t>face to face</w:t>
      </w:r>
      <w:proofErr w:type="gramEnd"/>
      <w:r>
        <w:t xml:space="preserve"> meeting with the College's Admissions Team, the meeting will include discussions regarding life at Myddelton College, admissions and how the College can educate, develop and aid the student to reaching his or her full potential. If the visiting party requires a tour of the College campus and facilities available, the party should highlight their interest and acknowledge their intentions to a member of the Admissions team at least one day prior to the </w:t>
      </w:r>
      <w:proofErr w:type="gramStart"/>
      <w:r>
        <w:t>face to face</w:t>
      </w:r>
      <w:proofErr w:type="gramEnd"/>
      <w:r>
        <w:t xml:space="preserve"> meeting.</w:t>
      </w:r>
      <w:r>
        <w:rPr>
          <w:rFonts w:ascii="Times New Roman" w:eastAsia="Times New Roman" w:hAnsi="Times New Roman" w:cs="Times New Roman"/>
          <w:sz w:val="24"/>
        </w:rPr>
        <w:t xml:space="preserve"> </w:t>
      </w:r>
      <w:r>
        <w:t xml:space="preserve">  </w:t>
      </w:r>
    </w:p>
    <w:p w14:paraId="5849AABC" w14:textId="77777777" w:rsidR="004E35F5" w:rsidRDefault="00F14B9C">
      <w:pPr>
        <w:spacing w:after="0" w:line="259" w:lineRule="auto"/>
        <w:ind w:left="0" w:firstLine="0"/>
        <w:jc w:val="left"/>
      </w:pPr>
      <w:r>
        <w:rPr>
          <w:b/>
          <w:sz w:val="24"/>
        </w:rPr>
        <w:t xml:space="preserve"> </w:t>
      </w:r>
    </w:p>
    <w:p w14:paraId="1D27DBB2" w14:textId="77777777" w:rsidR="004E35F5" w:rsidRDefault="00F14B9C">
      <w:pPr>
        <w:pStyle w:val="Heading2"/>
        <w:ind w:left="24"/>
      </w:pPr>
      <w:r>
        <w:t>Registration (Soft offer)</w:t>
      </w:r>
      <w:r>
        <w:rPr>
          <w:rFonts w:ascii="Times New Roman" w:eastAsia="Times New Roman" w:hAnsi="Times New Roman" w:cs="Times New Roman"/>
        </w:rPr>
        <w:t xml:space="preserve"> </w:t>
      </w:r>
      <w:r>
        <w:t xml:space="preserve">  </w:t>
      </w:r>
    </w:p>
    <w:p w14:paraId="1D23F6A3" w14:textId="77777777" w:rsidR="004E35F5" w:rsidRDefault="00F14B9C">
      <w:pPr>
        <w:ind w:left="24"/>
      </w:pPr>
      <w:r>
        <w:t xml:space="preserve">Prior to academic assessment, parents are required to fill in a registration form including necessary details of the student and parent/guardians, complete with supporting documents, such as:   </w:t>
      </w:r>
    </w:p>
    <w:p w14:paraId="07B97CD2" w14:textId="77777777" w:rsidR="004E35F5" w:rsidRDefault="00F14B9C">
      <w:pPr>
        <w:numPr>
          <w:ilvl w:val="0"/>
          <w:numId w:val="2"/>
        </w:numPr>
        <w:ind w:hanging="360"/>
      </w:pPr>
      <w:r>
        <w:t xml:space="preserve">Student's most recent school report   </w:t>
      </w:r>
    </w:p>
    <w:p w14:paraId="71F64134" w14:textId="77777777" w:rsidR="004E35F5" w:rsidRDefault="00F14B9C">
      <w:pPr>
        <w:numPr>
          <w:ilvl w:val="0"/>
          <w:numId w:val="2"/>
        </w:numPr>
        <w:ind w:hanging="360"/>
      </w:pPr>
      <w:r>
        <w:t xml:space="preserve">Academic reference   </w:t>
      </w:r>
    </w:p>
    <w:p w14:paraId="0F305B95" w14:textId="77777777" w:rsidR="004E35F5" w:rsidRDefault="00F14B9C">
      <w:pPr>
        <w:numPr>
          <w:ilvl w:val="0"/>
          <w:numId w:val="2"/>
        </w:numPr>
        <w:ind w:hanging="360"/>
      </w:pPr>
      <w:r>
        <w:t xml:space="preserve">Details of any examinations taken   </w:t>
      </w:r>
    </w:p>
    <w:p w14:paraId="4D3627FD" w14:textId="77777777" w:rsidR="004E35F5" w:rsidRDefault="00F14B9C">
      <w:pPr>
        <w:ind w:left="24"/>
      </w:pPr>
      <w:r>
        <w:t xml:space="preserve">Completion of the Registration Form does not constitute the offer of a place.    </w:t>
      </w:r>
    </w:p>
    <w:p w14:paraId="31A8EBFA" w14:textId="77777777" w:rsidR="004E35F5" w:rsidRDefault="00F14B9C">
      <w:pPr>
        <w:spacing w:after="0" w:line="259" w:lineRule="auto"/>
        <w:ind w:left="0" w:firstLine="0"/>
        <w:jc w:val="left"/>
      </w:pPr>
      <w:r>
        <w:rPr>
          <w:b/>
          <w:sz w:val="24"/>
        </w:rPr>
        <w:t xml:space="preserve"> </w:t>
      </w:r>
    </w:p>
    <w:p w14:paraId="3871B235" w14:textId="77777777" w:rsidR="004E35F5" w:rsidRDefault="00F14B9C">
      <w:pPr>
        <w:pStyle w:val="Heading2"/>
        <w:ind w:left="24"/>
      </w:pPr>
      <w:r>
        <w:t>Invitation to Assessment/Assessment</w:t>
      </w:r>
      <w:r>
        <w:rPr>
          <w:b w:val="0"/>
          <w:sz w:val="22"/>
        </w:rPr>
        <w:t xml:space="preserve"> </w:t>
      </w:r>
      <w:r>
        <w:t xml:space="preserve">  </w:t>
      </w:r>
    </w:p>
    <w:p w14:paraId="7CCE73AA" w14:textId="77777777" w:rsidR="004E35F5" w:rsidRDefault="00F14B9C">
      <w:pPr>
        <w:ind w:left="24"/>
      </w:pPr>
      <w:r>
        <w:t xml:space="preserve">The College holds the right to invite students to attend an entrance assessment, to be taken at the Admissions Manager’s discretion. The assessment should last no longer than 90 minutes and will be focused on identifying student potential.   </w:t>
      </w:r>
    </w:p>
    <w:p w14:paraId="17384DDA" w14:textId="77777777" w:rsidR="004E35F5" w:rsidRDefault="00F14B9C">
      <w:pPr>
        <w:spacing w:after="2" w:line="247" w:lineRule="auto"/>
        <w:ind w:left="0" w:firstLine="0"/>
        <w:jc w:val="center"/>
      </w:pPr>
      <w:r>
        <w:t xml:space="preserve">Any existing learning difficulties or disabilities will be </w:t>
      </w:r>
      <w:proofErr w:type="gramStart"/>
      <w:r>
        <w:t>taken into account</w:t>
      </w:r>
      <w:proofErr w:type="gramEnd"/>
      <w:r>
        <w:t xml:space="preserve"> at the application stage. Extra time for the entrance assessment can be organised where clear evidence is provided of existing arrangements with an applicant’s current school. Other access arrangements, for example, use of word processing or provision of a reader or scribe, may be requested where an educational psychologist’s report exists (and has been provided) confirming details of a specific learning difficulty or disability. </w:t>
      </w:r>
    </w:p>
    <w:p w14:paraId="660F58DE" w14:textId="77777777" w:rsidR="004E35F5" w:rsidRDefault="00F14B9C">
      <w:pPr>
        <w:spacing w:after="0" w:line="259" w:lineRule="auto"/>
        <w:ind w:left="14" w:firstLine="0"/>
        <w:jc w:val="left"/>
      </w:pPr>
      <w:r>
        <w:t xml:space="preserve"> </w:t>
      </w:r>
    </w:p>
    <w:p w14:paraId="75D13116" w14:textId="77777777" w:rsidR="004E35F5" w:rsidRDefault="00F14B9C">
      <w:pPr>
        <w:spacing w:after="39" w:line="248" w:lineRule="auto"/>
        <w:ind w:left="19" w:right="2"/>
        <w:jc w:val="left"/>
      </w:pPr>
      <w:r>
        <w:t xml:space="preserve">In addition to this, applicants for entry into the Sixth Form (Year 12), will be interviewed by the Headmaster / Senior Leadership Team and a report will be requested from their current school. Applicants must note entry requirements and choose one of two methods of entry to the sixth form:    </w:t>
      </w:r>
    </w:p>
    <w:p w14:paraId="7554FD2B" w14:textId="77777777" w:rsidR="004E35F5" w:rsidRDefault="00F14B9C">
      <w:pPr>
        <w:numPr>
          <w:ilvl w:val="0"/>
          <w:numId w:val="3"/>
        </w:numPr>
        <w:spacing w:after="32"/>
        <w:ind w:hanging="360"/>
      </w:pPr>
      <w:r>
        <w:t xml:space="preserve">If an applicant is looking to apply for a Sixth Form Scholarship, the applicant must achieve 8 GCSE passes at A*-C (4-9) with at least 5 A*/A grades.    </w:t>
      </w:r>
    </w:p>
    <w:p w14:paraId="58815547" w14:textId="77777777" w:rsidR="004E35F5" w:rsidRDefault="00F14B9C">
      <w:pPr>
        <w:numPr>
          <w:ilvl w:val="0"/>
          <w:numId w:val="3"/>
        </w:numPr>
        <w:ind w:hanging="360"/>
      </w:pPr>
      <w:r>
        <w:t xml:space="preserve">A satisfactory interview and school report with at least 5 GCSE passes at grade B or above.     </w:t>
      </w:r>
    </w:p>
    <w:p w14:paraId="74B16BF7" w14:textId="77777777" w:rsidR="004E35F5" w:rsidRDefault="00F14B9C">
      <w:pPr>
        <w:ind w:left="24"/>
      </w:pPr>
      <w:r>
        <w:t xml:space="preserve">All students not resident in the United Kingdom will need to fulfil the necessary visa requirements and procedures set down by United Kingdom Visas and Immigration.  </w:t>
      </w:r>
    </w:p>
    <w:p w14:paraId="5587E781" w14:textId="77777777" w:rsidR="004E35F5" w:rsidRDefault="00F14B9C">
      <w:pPr>
        <w:spacing w:after="11" w:line="259" w:lineRule="auto"/>
        <w:ind w:left="14" w:firstLine="0"/>
        <w:jc w:val="left"/>
      </w:pPr>
      <w:r>
        <w:t xml:space="preserve"> </w:t>
      </w:r>
    </w:p>
    <w:p w14:paraId="59C9149B" w14:textId="77777777" w:rsidR="004E35F5" w:rsidRDefault="00F14B9C">
      <w:pPr>
        <w:pStyle w:val="Heading2"/>
        <w:ind w:left="24"/>
      </w:pPr>
      <w:r>
        <w:t>Firm Offer</w:t>
      </w:r>
      <w:r>
        <w:rPr>
          <w:sz w:val="22"/>
        </w:rPr>
        <w:t xml:space="preserve"> </w:t>
      </w:r>
      <w:r>
        <w:rPr>
          <w:b w:val="0"/>
          <w:sz w:val="22"/>
        </w:rPr>
        <w:t xml:space="preserve">  </w:t>
      </w:r>
    </w:p>
    <w:p w14:paraId="122868DC" w14:textId="77777777" w:rsidR="004E35F5" w:rsidRDefault="00F14B9C">
      <w:pPr>
        <w:ind w:left="24"/>
      </w:pPr>
      <w:r>
        <w:t>Offers of a place are according to performance in the stated process, interview (where possible) and a satisfactory report from the student's previous school.</w:t>
      </w:r>
      <w:r>
        <w:rPr>
          <w:sz w:val="24"/>
        </w:rPr>
        <w:t xml:space="preserve"> </w:t>
      </w:r>
      <w:r>
        <w:t xml:space="preserve">  </w:t>
      </w:r>
    </w:p>
    <w:p w14:paraId="334B7EA3" w14:textId="77777777" w:rsidR="004E35F5" w:rsidRDefault="00F14B9C">
      <w:pPr>
        <w:ind w:left="24"/>
      </w:pPr>
      <w:r>
        <w:t xml:space="preserve">If the student is successful in the stated process, he or she will receive a firm offer regarding their place at Myddelton College. Applicants </w:t>
      </w:r>
      <w:proofErr w:type="gramStart"/>
      <w:r>
        <w:t>entering into</w:t>
      </w:r>
      <w:proofErr w:type="gramEnd"/>
      <w:r>
        <w:t xml:space="preserve"> Sixth Form (Year 12) will receive a conditional offer depending on their pending GCSE grades.</w:t>
      </w:r>
      <w:r>
        <w:rPr>
          <w:rFonts w:ascii="Times New Roman" w:eastAsia="Times New Roman" w:hAnsi="Times New Roman" w:cs="Times New Roman"/>
          <w:sz w:val="24"/>
        </w:rPr>
        <w:t xml:space="preserve"> </w:t>
      </w:r>
      <w:r>
        <w:t xml:space="preserve">  </w:t>
      </w:r>
    </w:p>
    <w:p w14:paraId="72460E53" w14:textId="77777777" w:rsidR="004E35F5" w:rsidRDefault="00F14B9C">
      <w:pPr>
        <w:spacing w:after="9" w:line="259" w:lineRule="auto"/>
        <w:ind w:left="14" w:firstLine="0"/>
        <w:jc w:val="left"/>
      </w:pPr>
      <w:r>
        <w:t xml:space="preserve"> </w:t>
      </w:r>
    </w:p>
    <w:p w14:paraId="04A08190" w14:textId="77777777" w:rsidR="004E35F5" w:rsidRDefault="00F14B9C">
      <w:pPr>
        <w:pStyle w:val="Heading2"/>
        <w:ind w:left="24"/>
      </w:pPr>
      <w:r>
        <w:t>Acceptance of a Place (Confirmation)</w:t>
      </w:r>
      <w:r>
        <w:rPr>
          <w:rFonts w:ascii="Times New Roman" w:eastAsia="Times New Roman" w:hAnsi="Times New Roman" w:cs="Times New Roman"/>
        </w:rPr>
        <w:t xml:space="preserve"> </w:t>
      </w:r>
      <w:r>
        <w:t xml:space="preserve"> </w:t>
      </w:r>
      <w:r>
        <w:rPr>
          <w:b w:val="0"/>
          <w:sz w:val="22"/>
        </w:rPr>
        <w:t xml:space="preserve"> </w:t>
      </w:r>
    </w:p>
    <w:p w14:paraId="1C972B16" w14:textId="77777777" w:rsidR="004E35F5" w:rsidRDefault="00F14B9C">
      <w:pPr>
        <w:spacing w:line="248" w:lineRule="auto"/>
        <w:ind w:left="19" w:right="2"/>
        <w:jc w:val="left"/>
      </w:pPr>
      <w:r>
        <w:t xml:space="preserve">Admission will be subject to the availability of a place and the Pupil and the Parents satisfying the admission requirements at the relevant time. Admission occurs when the Parents accept the offer of a place. Myddelton College require confirmation of acceptance within 7 days. An invoice for the deposit (£500 for Day Students £1000 for Boarders, payable to secure a place) will be sent with the 'firm offer' and once this is paid and the acceptance returned, the place will be </w:t>
      </w:r>
      <w:proofErr w:type="gramStart"/>
      <w:r>
        <w:t>confirmed</w:t>
      </w:r>
      <w:proofErr w:type="gramEnd"/>
      <w:r>
        <w:t xml:space="preserve"> and you will receive our full joining details.</w:t>
      </w:r>
      <w:r>
        <w:rPr>
          <w:rFonts w:ascii="Times New Roman" w:eastAsia="Times New Roman" w:hAnsi="Times New Roman" w:cs="Times New Roman"/>
          <w:sz w:val="24"/>
        </w:rPr>
        <w:t xml:space="preserve"> </w:t>
      </w:r>
      <w:r>
        <w:t xml:space="preserve">  </w:t>
      </w:r>
    </w:p>
    <w:p w14:paraId="6E5CA030" w14:textId="77777777" w:rsidR="004E35F5" w:rsidRDefault="00F14B9C">
      <w:pPr>
        <w:ind w:left="24"/>
      </w:pPr>
      <w:r>
        <w:lastRenderedPageBreak/>
        <w:t xml:space="preserve">A deposit (Acceptance Deposit) as shown on the fees list for the relevant year will be payable when parents accept the offer of a place. </w:t>
      </w:r>
      <w:r>
        <w:rPr>
          <w:rFonts w:ascii="Times New Roman" w:eastAsia="Times New Roman" w:hAnsi="Times New Roman" w:cs="Times New Roman"/>
          <w:sz w:val="24"/>
        </w:rPr>
        <w:t xml:space="preserve"> </w:t>
      </w:r>
      <w:r>
        <w:t xml:space="preserve">  </w:t>
      </w:r>
    </w:p>
    <w:p w14:paraId="727A504A" w14:textId="77777777" w:rsidR="004E35F5" w:rsidRDefault="00F14B9C">
      <w:pPr>
        <w:spacing w:line="248" w:lineRule="auto"/>
        <w:ind w:left="19" w:right="2"/>
        <w:jc w:val="left"/>
      </w:pPr>
      <w:r>
        <w:t>The Acceptance Deposit will be retained in the general funds of the College until the Pupil leaves and will be repaid by means of a credit without interest to the final payment of Fees or other sums due to the College on leaving, £100 will be deducted to join the Myddelton College Alumni. Parents may wish to donate the remainder of the Acceptance Deposit to the Myddelton College Bursary Foundation. If the College, for any reason, is unable to finally accept the pupil, then the deposit will be returned in fu</w:t>
      </w:r>
      <w:r>
        <w:t xml:space="preserve">ll. The invoice for the first term’s fees will be enclosed with the enrolment papers. </w:t>
      </w:r>
    </w:p>
    <w:p w14:paraId="596714A7" w14:textId="77777777" w:rsidR="004E35F5" w:rsidRDefault="00F14B9C">
      <w:pPr>
        <w:ind w:left="24"/>
      </w:pPr>
      <w:r>
        <w:t xml:space="preserve">Current registration and deposit rates can be found on our website:  </w:t>
      </w:r>
    </w:p>
    <w:p w14:paraId="6290288D" w14:textId="77777777" w:rsidR="004E35F5" w:rsidRDefault="00F14B9C">
      <w:pPr>
        <w:ind w:left="24"/>
      </w:pPr>
      <w:r>
        <w:t>www.myddeltoncollege.com/entryprocedures</w:t>
      </w:r>
      <w:r>
        <w:rPr>
          <w:rFonts w:ascii="Times New Roman" w:eastAsia="Times New Roman" w:hAnsi="Times New Roman" w:cs="Times New Roman"/>
        </w:rPr>
        <w:t xml:space="preserve"> </w:t>
      </w:r>
      <w:r>
        <w:t xml:space="preserve">  </w:t>
      </w:r>
    </w:p>
    <w:p w14:paraId="4F7099EA" w14:textId="77777777" w:rsidR="004E35F5" w:rsidRDefault="00F14B9C">
      <w:pPr>
        <w:spacing w:after="29" w:line="259" w:lineRule="auto"/>
        <w:ind w:left="14" w:firstLine="0"/>
        <w:jc w:val="left"/>
      </w:pPr>
      <w:r>
        <w:t xml:space="preserve"> </w:t>
      </w:r>
    </w:p>
    <w:p w14:paraId="2DCD870B" w14:textId="77777777" w:rsidR="004E35F5" w:rsidRDefault="00F14B9C">
      <w:pPr>
        <w:pStyle w:val="Heading2"/>
        <w:ind w:left="24"/>
      </w:pPr>
      <w:r>
        <w:t>Scholarships and Bursaries</w:t>
      </w:r>
      <w:r>
        <w:rPr>
          <w:sz w:val="22"/>
        </w:rPr>
        <w:t xml:space="preserve"> </w:t>
      </w:r>
      <w:r>
        <w:t xml:space="preserve">  </w:t>
      </w:r>
    </w:p>
    <w:p w14:paraId="40C26D17" w14:textId="77777777" w:rsidR="004E35F5" w:rsidRDefault="00F14B9C">
      <w:pPr>
        <w:ind w:left="24"/>
      </w:pPr>
      <w:r>
        <w:t xml:space="preserve">It is our intention that scholarships and bursaries are accessible to all gifted and talented individuals. The College has a sensitive and comprehensive scholarship and bursary system in place, to provide financial assistance to families who may think they can't afford to send their child to the College. </w:t>
      </w:r>
      <w:r>
        <w:rPr>
          <w:rFonts w:ascii="Times New Roman" w:eastAsia="Times New Roman" w:hAnsi="Times New Roman" w:cs="Times New Roman"/>
          <w:sz w:val="24"/>
        </w:rPr>
        <w:t xml:space="preserve"> </w:t>
      </w:r>
      <w:r>
        <w:t xml:space="preserve">  </w:t>
      </w:r>
    </w:p>
    <w:p w14:paraId="7DDFD8C1" w14:textId="77777777" w:rsidR="004E35F5" w:rsidRDefault="00F14B9C">
      <w:pPr>
        <w:spacing w:after="0" w:line="259" w:lineRule="auto"/>
        <w:ind w:left="29" w:firstLine="0"/>
        <w:jc w:val="left"/>
      </w:pPr>
      <w:r>
        <w:rPr>
          <w:rFonts w:ascii="Times New Roman" w:eastAsia="Times New Roman" w:hAnsi="Times New Roman" w:cs="Times New Roman"/>
          <w:sz w:val="24"/>
        </w:rPr>
        <w:t xml:space="preserve"> </w:t>
      </w:r>
      <w:r>
        <w:t xml:space="preserve">  </w:t>
      </w:r>
    </w:p>
    <w:p w14:paraId="0F8B564F" w14:textId="77777777" w:rsidR="004E35F5" w:rsidRDefault="00F14B9C">
      <w:pPr>
        <w:pStyle w:val="Heading2"/>
        <w:ind w:left="24"/>
      </w:pPr>
      <w:r>
        <w:t>Scholarships at Myddelton College</w:t>
      </w:r>
      <w:r>
        <w:rPr>
          <w:rFonts w:ascii="Times New Roman" w:eastAsia="Times New Roman" w:hAnsi="Times New Roman" w:cs="Times New Roman"/>
        </w:rPr>
        <w:t xml:space="preserve"> </w:t>
      </w:r>
      <w:r>
        <w:t xml:space="preserve">  </w:t>
      </w:r>
    </w:p>
    <w:p w14:paraId="6F7AC147" w14:textId="77777777" w:rsidR="004E35F5" w:rsidRDefault="00F14B9C">
      <w:pPr>
        <w:ind w:left="24"/>
      </w:pPr>
      <w:r>
        <w:t xml:space="preserve">Aims of the scholarship programme at Myddelton College </w:t>
      </w:r>
      <w:r>
        <w:rPr>
          <w:rFonts w:ascii="Times New Roman" w:eastAsia="Times New Roman" w:hAnsi="Times New Roman" w:cs="Times New Roman"/>
          <w:sz w:val="24"/>
        </w:rPr>
        <w:t xml:space="preserve"> </w:t>
      </w:r>
      <w:r>
        <w:t xml:space="preserve">  </w:t>
      </w:r>
    </w:p>
    <w:p w14:paraId="5355C3EB" w14:textId="77777777" w:rsidR="004E35F5" w:rsidRDefault="00F14B9C">
      <w:pPr>
        <w:numPr>
          <w:ilvl w:val="0"/>
          <w:numId w:val="4"/>
        </w:numPr>
        <w:ind w:hanging="360"/>
      </w:pPr>
      <w:r>
        <w:t xml:space="preserve">To reward and signify </w:t>
      </w:r>
      <w:proofErr w:type="gramStart"/>
      <w:r>
        <w:t>excellence</w:t>
      </w:r>
      <w:proofErr w:type="gramEnd"/>
      <w:r>
        <w:t xml:space="preserve"> </w:t>
      </w:r>
      <w:r>
        <w:rPr>
          <w:rFonts w:ascii="Times New Roman" w:eastAsia="Times New Roman" w:hAnsi="Times New Roman" w:cs="Times New Roman"/>
          <w:sz w:val="24"/>
        </w:rPr>
        <w:t xml:space="preserve"> </w:t>
      </w:r>
      <w:r>
        <w:t xml:space="preserve">  </w:t>
      </w:r>
    </w:p>
    <w:p w14:paraId="1C49E36B" w14:textId="77777777" w:rsidR="004E35F5" w:rsidRDefault="00F14B9C">
      <w:pPr>
        <w:numPr>
          <w:ilvl w:val="0"/>
          <w:numId w:val="4"/>
        </w:numPr>
        <w:ind w:hanging="360"/>
      </w:pPr>
      <w:r>
        <w:t>To celebrate exceptional talent</w:t>
      </w:r>
      <w:r>
        <w:rPr>
          <w:rFonts w:ascii="Times New Roman" w:eastAsia="Times New Roman" w:hAnsi="Times New Roman" w:cs="Times New Roman"/>
          <w:sz w:val="24"/>
        </w:rPr>
        <w:t xml:space="preserve"> </w:t>
      </w:r>
      <w:r>
        <w:t xml:space="preserve">  </w:t>
      </w:r>
    </w:p>
    <w:p w14:paraId="59A63991" w14:textId="77777777" w:rsidR="004E35F5" w:rsidRDefault="00F14B9C">
      <w:pPr>
        <w:numPr>
          <w:ilvl w:val="0"/>
          <w:numId w:val="4"/>
        </w:numPr>
        <w:ind w:hanging="360"/>
      </w:pPr>
      <w:r>
        <w:t>To broaden access to Myddelton College for all gifted and talented individuals.</w:t>
      </w:r>
      <w:r>
        <w:rPr>
          <w:rFonts w:ascii="Times New Roman" w:eastAsia="Times New Roman" w:hAnsi="Times New Roman" w:cs="Times New Roman"/>
          <w:sz w:val="24"/>
        </w:rPr>
        <w:t xml:space="preserve"> </w:t>
      </w:r>
      <w:r>
        <w:t xml:space="preserve">  </w:t>
      </w:r>
    </w:p>
    <w:p w14:paraId="58FB4445" w14:textId="77777777" w:rsidR="004E35F5" w:rsidRDefault="00F14B9C">
      <w:pPr>
        <w:spacing w:after="0" w:line="259" w:lineRule="auto"/>
        <w:ind w:left="29" w:firstLine="0"/>
        <w:jc w:val="left"/>
      </w:pPr>
      <w:r>
        <w:rPr>
          <w:rFonts w:ascii="Times New Roman" w:eastAsia="Times New Roman" w:hAnsi="Times New Roman" w:cs="Times New Roman"/>
          <w:sz w:val="24"/>
        </w:rPr>
        <w:t xml:space="preserve"> </w:t>
      </w:r>
      <w:r>
        <w:t xml:space="preserve">  </w:t>
      </w:r>
    </w:p>
    <w:p w14:paraId="3A76E7AE" w14:textId="77777777" w:rsidR="004E35F5" w:rsidRDefault="00F14B9C">
      <w:pPr>
        <w:pStyle w:val="Heading3"/>
        <w:ind w:left="19"/>
      </w:pPr>
      <w:r>
        <w:t xml:space="preserve">Scholarships Outline </w:t>
      </w:r>
      <w:r>
        <w:rPr>
          <w:rFonts w:ascii="Times New Roman" w:eastAsia="Times New Roman" w:hAnsi="Times New Roman" w:cs="Times New Roman"/>
          <w:b w:val="0"/>
          <w:sz w:val="24"/>
        </w:rPr>
        <w:t xml:space="preserve"> </w:t>
      </w:r>
      <w:r>
        <w:t xml:space="preserve">  </w:t>
      </w:r>
    </w:p>
    <w:p w14:paraId="7EA2C52A" w14:textId="77777777" w:rsidR="004E35F5" w:rsidRDefault="00F14B9C">
      <w:pPr>
        <w:ind w:left="24"/>
      </w:pPr>
      <w:r>
        <w:t>The scholarship programme is designed to enable students who have a particular talent or aptitude to perform at the highest level. Scholarship students receive extra support and a programme of advanced study and activity that challenges them and broadens their understanding and skills. They learn to take pride and enjoyment in their expertise, to understand what it means to excel in a particular field. Scholarship students also act as ambassadors for their subject/s, encouraging others to share their enthus</w:t>
      </w:r>
      <w:r>
        <w:t xml:space="preserve">iasm and exploring ways to communicate their expertise and ignite interest in their fellow students. </w:t>
      </w:r>
      <w:r>
        <w:rPr>
          <w:rFonts w:ascii="Times New Roman" w:eastAsia="Times New Roman" w:hAnsi="Times New Roman" w:cs="Times New Roman"/>
          <w:sz w:val="24"/>
        </w:rPr>
        <w:t xml:space="preserve"> </w:t>
      </w:r>
      <w:r>
        <w:t xml:space="preserve">  </w:t>
      </w:r>
    </w:p>
    <w:p w14:paraId="4572DCFC" w14:textId="77777777" w:rsidR="004E35F5" w:rsidRDefault="00F14B9C">
      <w:pPr>
        <w:spacing w:after="14" w:line="259" w:lineRule="auto"/>
        <w:ind w:left="14" w:firstLine="0"/>
        <w:jc w:val="left"/>
      </w:pPr>
      <w:r>
        <w:t xml:space="preserve"> </w:t>
      </w:r>
    </w:p>
    <w:p w14:paraId="62948BC8" w14:textId="77777777" w:rsidR="004E35F5" w:rsidRDefault="00F14B9C">
      <w:pPr>
        <w:ind w:left="24"/>
      </w:pPr>
      <w:r>
        <w:t xml:space="preserve">It is the College’s usual policy to limit the value of awards to 10%. However, it may be possible to enhance the value of an award with the addition of a bursary on an individual family circumstances (means-tested) basis. This is awarded at the </w:t>
      </w:r>
      <w:proofErr w:type="gramStart"/>
      <w:r>
        <w:t>Headmaster’s</w:t>
      </w:r>
      <w:proofErr w:type="gramEnd"/>
      <w:r>
        <w:t xml:space="preserve"> discretion and this decision is final.    </w:t>
      </w:r>
    </w:p>
    <w:p w14:paraId="77C3687F" w14:textId="77777777" w:rsidR="004E35F5" w:rsidRDefault="00F14B9C">
      <w:pPr>
        <w:ind w:left="24"/>
      </w:pPr>
      <w:r>
        <w:t xml:space="preserve">Fee remission is only on the day fees that you pay (after other remissions have been subtracted). Incidentals will be charged at the full amount.  </w:t>
      </w:r>
    </w:p>
    <w:p w14:paraId="1E8CBF1C" w14:textId="77777777" w:rsidR="004E35F5" w:rsidRDefault="00F14B9C">
      <w:pPr>
        <w:spacing w:after="3" w:line="259" w:lineRule="auto"/>
        <w:ind w:left="14" w:firstLine="0"/>
        <w:jc w:val="left"/>
      </w:pPr>
      <w:r>
        <w:t xml:space="preserve"> </w:t>
      </w:r>
    </w:p>
    <w:p w14:paraId="188C491A" w14:textId="77777777" w:rsidR="004E35F5" w:rsidRDefault="00F14B9C">
      <w:pPr>
        <w:pStyle w:val="Heading3"/>
        <w:ind w:left="19"/>
      </w:pPr>
      <w:r>
        <w:t xml:space="preserve">Scholarship Categories </w:t>
      </w:r>
      <w:r>
        <w:rPr>
          <w:rFonts w:ascii="Times New Roman" w:eastAsia="Times New Roman" w:hAnsi="Times New Roman" w:cs="Times New Roman"/>
          <w:sz w:val="24"/>
        </w:rPr>
        <w:t xml:space="preserve"> </w:t>
      </w:r>
      <w:r>
        <w:t xml:space="preserve">  </w:t>
      </w:r>
    </w:p>
    <w:p w14:paraId="58DD1933" w14:textId="77777777" w:rsidR="004E35F5" w:rsidRDefault="00F14B9C">
      <w:pPr>
        <w:ind w:left="24"/>
      </w:pPr>
      <w:r>
        <w:t xml:space="preserve">There are three categories of scholarship: </w:t>
      </w:r>
      <w:r>
        <w:rPr>
          <w:rFonts w:ascii="Times New Roman" w:eastAsia="Times New Roman" w:hAnsi="Times New Roman" w:cs="Times New Roman"/>
          <w:sz w:val="24"/>
        </w:rPr>
        <w:t xml:space="preserve"> </w:t>
      </w:r>
      <w:r>
        <w:t xml:space="preserve">  </w:t>
      </w:r>
    </w:p>
    <w:p w14:paraId="351CA08E" w14:textId="77777777" w:rsidR="004E35F5" w:rsidRDefault="00F14B9C">
      <w:pPr>
        <w:numPr>
          <w:ilvl w:val="0"/>
          <w:numId w:val="5"/>
        </w:numPr>
        <w:ind w:hanging="360"/>
      </w:pPr>
      <w:r>
        <w:t>Academic Scholarship</w:t>
      </w:r>
      <w:r>
        <w:rPr>
          <w:rFonts w:ascii="Times New Roman" w:eastAsia="Times New Roman" w:hAnsi="Times New Roman" w:cs="Times New Roman"/>
          <w:sz w:val="24"/>
        </w:rPr>
        <w:t xml:space="preserve"> </w:t>
      </w:r>
      <w:r>
        <w:t xml:space="preserve">  </w:t>
      </w:r>
    </w:p>
    <w:p w14:paraId="26483810" w14:textId="77777777" w:rsidR="004E35F5" w:rsidRDefault="00F14B9C">
      <w:pPr>
        <w:numPr>
          <w:ilvl w:val="0"/>
          <w:numId w:val="5"/>
        </w:numPr>
        <w:spacing w:after="43"/>
        <w:ind w:hanging="360"/>
      </w:pPr>
      <w:r>
        <w:t xml:space="preserve">Talent based Scholarship: Art, Drama, ICT, </w:t>
      </w:r>
      <w:proofErr w:type="gramStart"/>
      <w:r>
        <w:t>Music</w:t>
      </w:r>
      <w:proofErr w:type="gramEnd"/>
      <w:r>
        <w:t xml:space="preserve"> and Sport. </w:t>
      </w:r>
      <w:r>
        <w:rPr>
          <w:rFonts w:ascii="Times New Roman" w:eastAsia="Times New Roman" w:hAnsi="Times New Roman" w:cs="Times New Roman"/>
          <w:sz w:val="24"/>
        </w:rPr>
        <w:t xml:space="preserve"> </w:t>
      </w:r>
      <w:r>
        <w:t xml:space="preserve">  </w:t>
      </w:r>
    </w:p>
    <w:p w14:paraId="3B9B7470" w14:textId="77777777" w:rsidR="004E35F5" w:rsidRDefault="00F14B9C">
      <w:pPr>
        <w:numPr>
          <w:ilvl w:val="0"/>
          <w:numId w:val="5"/>
        </w:numPr>
        <w:ind w:hanging="360"/>
      </w:pPr>
      <w:r>
        <w:t xml:space="preserve">The Myddelton Award </w:t>
      </w:r>
    </w:p>
    <w:p w14:paraId="55CEB01F" w14:textId="77777777" w:rsidR="004E35F5" w:rsidRDefault="00F14B9C">
      <w:pPr>
        <w:spacing w:after="0" w:line="259" w:lineRule="auto"/>
        <w:ind w:left="29" w:firstLine="0"/>
        <w:jc w:val="left"/>
      </w:pPr>
      <w:r>
        <w:t xml:space="preserve"> </w:t>
      </w:r>
      <w:r>
        <w:rPr>
          <w:rFonts w:ascii="Times New Roman" w:eastAsia="Times New Roman" w:hAnsi="Times New Roman" w:cs="Times New Roman"/>
          <w:sz w:val="24"/>
        </w:rPr>
        <w:t xml:space="preserve"> </w:t>
      </w:r>
      <w:r>
        <w:t xml:space="preserve">  </w:t>
      </w:r>
    </w:p>
    <w:p w14:paraId="75478161" w14:textId="77777777" w:rsidR="004E35F5" w:rsidRDefault="00F14B9C">
      <w:pPr>
        <w:ind w:left="24"/>
      </w:pPr>
      <w:r>
        <w:t xml:space="preserve">As part of the scholarship and bursary application, </w:t>
      </w:r>
      <w:r>
        <w:rPr>
          <w:b/>
        </w:rPr>
        <w:t>ALL</w:t>
      </w:r>
      <w:r>
        <w:t xml:space="preserve"> students will need to provide the following evidence:</w:t>
      </w:r>
      <w:r>
        <w:rPr>
          <w:rFonts w:ascii="Times New Roman" w:eastAsia="Times New Roman" w:hAnsi="Times New Roman" w:cs="Times New Roman"/>
          <w:sz w:val="24"/>
        </w:rPr>
        <w:t xml:space="preserve"> </w:t>
      </w:r>
      <w:r>
        <w:t xml:space="preserve">  </w:t>
      </w:r>
    </w:p>
    <w:p w14:paraId="533B6A90" w14:textId="77777777" w:rsidR="004E35F5" w:rsidRDefault="00F14B9C">
      <w:pPr>
        <w:numPr>
          <w:ilvl w:val="0"/>
          <w:numId w:val="6"/>
        </w:numPr>
        <w:spacing w:after="98"/>
        <w:ind w:left="789" w:hanging="398"/>
      </w:pPr>
      <w:r>
        <w:t>A personal statement. Candidates are required to write, in their own words, a short personal statement (approximately 300 words) about their work and interests in relation to the category of scholarship to which they have applied. The personal statement should include information on:</w:t>
      </w:r>
      <w:r>
        <w:rPr>
          <w:rFonts w:ascii="Times New Roman" w:eastAsia="Times New Roman" w:hAnsi="Times New Roman" w:cs="Times New Roman"/>
          <w:sz w:val="24"/>
        </w:rPr>
        <w:t xml:space="preserve"> </w:t>
      </w:r>
      <w:r>
        <w:t xml:space="preserve">  </w:t>
      </w:r>
    </w:p>
    <w:p w14:paraId="2973E7C3" w14:textId="77777777" w:rsidR="004E35F5" w:rsidRDefault="00F14B9C">
      <w:pPr>
        <w:numPr>
          <w:ilvl w:val="1"/>
          <w:numId w:val="6"/>
        </w:numPr>
        <w:spacing w:after="62"/>
        <w:ind w:hanging="360"/>
      </w:pPr>
      <w:r>
        <w:lastRenderedPageBreak/>
        <w:t xml:space="preserve">Why the candidate is applying – this should include the candidate’s ambitions and what interests them about the selected scholarship </w:t>
      </w:r>
      <w:proofErr w:type="gramStart"/>
      <w:r>
        <w:t>subject</w:t>
      </w:r>
      <w:proofErr w:type="gramEnd"/>
      <w:r>
        <w:rPr>
          <w:rFonts w:ascii="Times New Roman" w:eastAsia="Times New Roman" w:hAnsi="Times New Roman" w:cs="Times New Roman"/>
          <w:sz w:val="24"/>
        </w:rPr>
        <w:t xml:space="preserve"> </w:t>
      </w:r>
      <w:r>
        <w:t xml:space="preserve">  </w:t>
      </w:r>
    </w:p>
    <w:p w14:paraId="5E8EE853" w14:textId="77777777" w:rsidR="004E35F5" w:rsidRDefault="00F14B9C">
      <w:pPr>
        <w:numPr>
          <w:ilvl w:val="1"/>
          <w:numId w:val="6"/>
        </w:numPr>
        <w:ind w:hanging="360"/>
      </w:pPr>
      <w:r>
        <w:t xml:space="preserve">What makes the candidate suitable, or what can they bring to the College – any relevant skills, experience or achievements gained from education, work or other </w:t>
      </w:r>
      <w:proofErr w:type="gramStart"/>
      <w:r>
        <w:t>extracurricular  activities</w:t>
      </w:r>
      <w:proofErr w:type="gramEnd"/>
      <w:r>
        <w:t xml:space="preserve">.   </w:t>
      </w:r>
    </w:p>
    <w:p w14:paraId="2B7392BE" w14:textId="77777777" w:rsidR="004E35F5" w:rsidRDefault="00F14B9C">
      <w:pPr>
        <w:spacing w:after="87" w:line="259" w:lineRule="auto"/>
        <w:ind w:left="1111" w:firstLine="0"/>
        <w:jc w:val="left"/>
      </w:pPr>
      <w:r>
        <w:rPr>
          <w:rFonts w:ascii="Times New Roman" w:eastAsia="Times New Roman" w:hAnsi="Times New Roman" w:cs="Times New Roman"/>
          <w:sz w:val="24"/>
        </w:rPr>
        <w:t xml:space="preserve"> </w:t>
      </w:r>
      <w:r>
        <w:t xml:space="preserve">  </w:t>
      </w:r>
    </w:p>
    <w:p w14:paraId="0BD14DA8" w14:textId="77777777" w:rsidR="004E35F5" w:rsidRDefault="00F14B9C">
      <w:pPr>
        <w:numPr>
          <w:ilvl w:val="0"/>
          <w:numId w:val="6"/>
        </w:numPr>
        <w:spacing w:after="106"/>
        <w:ind w:left="789" w:hanging="398"/>
      </w:pPr>
      <w:r>
        <w:t xml:space="preserve">A portfolio containing evidence of their achievements: </w:t>
      </w:r>
      <w:r>
        <w:rPr>
          <w:rFonts w:ascii="Times New Roman" w:eastAsia="Times New Roman" w:hAnsi="Times New Roman" w:cs="Times New Roman"/>
          <w:sz w:val="24"/>
        </w:rPr>
        <w:t xml:space="preserve"> </w:t>
      </w:r>
      <w:r>
        <w:t xml:space="preserve"> </w:t>
      </w:r>
    </w:p>
    <w:p w14:paraId="779CD635" w14:textId="77777777" w:rsidR="004E35F5" w:rsidRDefault="00F14B9C">
      <w:pPr>
        <w:numPr>
          <w:ilvl w:val="0"/>
          <w:numId w:val="7"/>
        </w:numPr>
        <w:spacing w:after="0" w:line="259" w:lineRule="auto"/>
        <w:ind w:left="585" w:hanging="211"/>
        <w:jc w:val="left"/>
      </w:pPr>
      <w:r>
        <w:rPr>
          <w:b/>
        </w:rPr>
        <w:t>For an Academic Scholarship</w:t>
      </w:r>
      <w:r>
        <w:t xml:space="preserve">:   </w:t>
      </w:r>
    </w:p>
    <w:p w14:paraId="56D2A796" w14:textId="77777777" w:rsidR="004E35F5" w:rsidRDefault="00F14B9C">
      <w:pPr>
        <w:spacing w:after="46"/>
        <w:ind w:left="1481"/>
      </w:pPr>
      <w:r>
        <w:t>Students will also need to provide any prizes and certificates gained, as well as sample pieces of outstanding work with references from their teacher/s.</w:t>
      </w:r>
      <w:r>
        <w:rPr>
          <w:rFonts w:ascii="Times New Roman" w:eastAsia="Times New Roman" w:hAnsi="Times New Roman" w:cs="Times New Roman"/>
          <w:sz w:val="24"/>
        </w:rPr>
        <w:t xml:space="preserve"> </w:t>
      </w:r>
    </w:p>
    <w:p w14:paraId="6A741AE7" w14:textId="77777777" w:rsidR="004E35F5" w:rsidRDefault="00F14B9C">
      <w:pPr>
        <w:numPr>
          <w:ilvl w:val="0"/>
          <w:numId w:val="7"/>
        </w:numPr>
        <w:spacing w:after="0" w:line="259" w:lineRule="auto"/>
        <w:ind w:left="585" w:hanging="211"/>
        <w:jc w:val="left"/>
      </w:pPr>
      <w:r>
        <w:rPr>
          <w:b/>
        </w:rPr>
        <w:t>For a talent-based Scholarship:</w:t>
      </w:r>
      <w:r>
        <w:t xml:space="preserve">   </w:t>
      </w:r>
    </w:p>
    <w:p w14:paraId="033901F6" w14:textId="77777777" w:rsidR="004E35F5" w:rsidRDefault="00F14B9C">
      <w:pPr>
        <w:spacing w:after="111"/>
        <w:ind w:left="1464"/>
      </w:pPr>
      <w:r>
        <w:t>Students will also need to provide a portfolio of achievements including examination results, examples of outstanding work, and, depending on which Scholarship is being applied for, recordings, match reports, references from a specialist club or coach, or evidence of county level sporting success.</w:t>
      </w:r>
      <w:r>
        <w:rPr>
          <w:rFonts w:ascii="Times New Roman" w:eastAsia="Times New Roman" w:hAnsi="Times New Roman" w:cs="Times New Roman"/>
          <w:sz w:val="24"/>
        </w:rPr>
        <w:t xml:space="preserve">  </w:t>
      </w:r>
    </w:p>
    <w:p w14:paraId="3D0CFF60" w14:textId="77777777" w:rsidR="004E35F5" w:rsidRDefault="00F14B9C">
      <w:pPr>
        <w:numPr>
          <w:ilvl w:val="0"/>
          <w:numId w:val="7"/>
        </w:numPr>
        <w:spacing w:after="108" w:line="259" w:lineRule="auto"/>
        <w:ind w:left="585" w:hanging="211"/>
        <w:jc w:val="left"/>
      </w:pPr>
      <w:r>
        <w:rPr>
          <w:b/>
        </w:rPr>
        <w:t>For our Myddelton Scholarships:</w:t>
      </w:r>
      <w:r>
        <w:t xml:space="preserve">   </w:t>
      </w:r>
    </w:p>
    <w:p w14:paraId="36ADEAE2" w14:textId="77777777" w:rsidR="004E35F5" w:rsidRDefault="00F14B9C">
      <w:pPr>
        <w:ind w:left="1464"/>
      </w:pPr>
      <w:r>
        <w:t xml:space="preserve">Students will also need to provide any prizes and certificates </w:t>
      </w:r>
      <w:proofErr w:type="gramStart"/>
      <w:r>
        <w:t>gained,  sample</w:t>
      </w:r>
      <w:proofErr w:type="gramEnd"/>
      <w:r>
        <w:t xml:space="preserve"> pieces of outstanding work, teacher references as proof of academic achievement, as well as evidence of achievements that relate to the specific talent on which they have been chosen to be judged.</w:t>
      </w:r>
      <w:r>
        <w:rPr>
          <w:rFonts w:ascii="Times New Roman" w:eastAsia="Times New Roman" w:hAnsi="Times New Roman" w:cs="Times New Roman"/>
          <w:sz w:val="24"/>
        </w:rPr>
        <w:t xml:space="preserve"> </w:t>
      </w:r>
      <w:r>
        <w:t xml:space="preserve">Please note that any scholarship applications without the sufficient supporting evidence will be rejected. </w:t>
      </w:r>
      <w:r>
        <w:rPr>
          <w:rFonts w:ascii="Times New Roman" w:eastAsia="Times New Roman" w:hAnsi="Times New Roman" w:cs="Times New Roman"/>
          <w:sz w:val="24"/>
        </w:rPr>
        <w:t xml:space="preserve"> </w:t>
      </w:r>
      <w:r>
        <w:t xml:space="preserve">  </w:t>
      </w:r>
    </w:p>
    <w:p w14:paraId="4918A4E3" w14:textId="77777777" w:rsidR="004E35F5" w:rsidRDefault="00F14B9C">
      <w:pPr>
        <w:spacing w:after="0" w:line="259" w:lineRule="auto"/>
        <w:ind w:left="29" w:firstLine="0"/>
        <w:jc w:val="left"/>
      </w:pPr>
      <w:r>
        <w:rPr>
          <w:rFonts w:ascii="Times New Roman" w:eastAsia="Times New Roman" w:hAnsi="Times New Roman" w:cs="Times New Roman"/>
          <w:sz w:val="24"/>
        </w:rPr>
        <w:t xml:space="preserve"> </w:t>
      </w:r>
      <w:r>
        <w:t xml:space="preserve">  </w:t>
      </w:r>
    </w:p>
    <w:p w14:paraId="517A6890" w14:textId="77777777" w:rsidR="004E35F5" w:rsidRDefault="00F14B9C">
      <w:pPr>
        <w:pStyle w:val="Heading3"/>
        <w:ind w:left="19"/>
      </w:pPr>
      <w:r>
        <w:t>Scholarship Conditions</w:t>
      </w:r>
      <w:r>
        <w:rPr>
          <w:rFonts w:ascii="Times New Roman" w:eastAsia="Times New Roman" w:hAnsi="Times New Roman" w:cs="Times New Roman"/>
          <w:b w:val="0"/>
          <w:sz w:val="24"/>
        </w:rPr>
        <w:t xml:space="preserve"> </w:t>
      </w:r>
      <w:r>
        <w:t xml:space="preserve">  </w:t>
      </w:r>
    </w:p>
    <w:p w14:paraId="600A3CD2" w14:textId="77777777" w:rsidR="004E35F5" w:rsidRDefault="00F14B9C">
      <w:pPr>
        <w:ind w:left="24"/>
      </w:pPr>
      <w:r>
        <w:t xml:space="preserve">Scholarships are awarded subject to availability of spaces within the year group being entered. Students can apply for more than one scholarship. </w:t>
      </w:r>
      <w:r>
        <w:rPr>
          <w:rFonts w:ascii="Times New Roman" w:eastAsia="Times New Roman" w:hAnsi="Times New Roman" w:cs="Times New Roman"/>
          <w:sz w:val="24"/>
        </w:rPr>
        <w:t xml:space="preserve"> </w:t>
      </w:r>
      <w:r>
        <w:t xml:space="preserve">  </w:t>
      </w:r>
    </w:p>
    <w:p w14:paraId="03CC1C55" w14:textId="77777777" w:rsidR="004E35F5" w:rsidRDefault="00F14B9C">
      <w:pPr>
        <w:spacing w:line="248" w:lineRule="auto"/>
        <w:ind w:left="19" w:right="2"/>
        <w:jc w:val="left"/>
      </w:pPr>
      <w:r>
        <w:t xml:space="preserve">Each scholarship is subject to a review of progress each year and the </w:t>
      </w:r>
      <w:proofErr w:type="gramStart"/>
      <w:r>
        <w:t>Headmaster</w:t>
      </w:r>
      <w:proofErr w:type="gramEnd"/>
      <w:r>
        <w:t xml:space="preserve"> reserves the right to withdraw the scholarship if satisfactory conduct, effort and progress are not being made or if the pupil is not contributing to the life of the school in an appropriate manner. The individual's conduct will be at the digression of the individual's teachers and Headmaster.   </w:t>
      </w:r>
    </w:p>
    <w:p w14:paraId="4867ACC4" w14:textId="77777777" w:rsidR="004E35F5" w:rsidRDefault="00F14B9C">
      <w:pPr>
        <w:ind w:left="24"/>
      </w:pPr>
      <w:r>
        <w:t>There is no appeals process.</w:t>
      </w:r>
      <w:r>
        <w:rPr>
          <w:rFonts w:ascii="Times New Roman" w:eastAsia="Times New Roman" w:hAnsi="Times New Roman" w:cs="Times New Roman"/>
          <w:sz w:val="24"/>
        </w:rPr>
        <w:t xml:space="preserve"> </w:t>
      </w:r>
      <w:r>
        <w:t xml:space="preserve">  </w:t>
      </w:r>
    </w:p>
    <w:p w14:paraId="4C5BA468" w14:textId="77777777" w:rsidR="004E35F5" w:rsidRDefault="00F14B9C">
      <w:pPr>
        <w:ind w:left="24"/>
      </w:pPr>
      <w:r>
        <w:t xml:space="preserve">The </w:t>
      </w:r>
      <w:proofErr w:type="gramStart"/>
      <w:r>
        <w:t>School</w:t>
      </w:r>
      <w:proofErr w:type="gramEnd"/>
      <w:r>
        <w:t xml:space="preserve"> respects the confidentiality of scholarship awards and expects parents and pupils to do the same. </w:t>
      </w:r>
      <w:r>
        <w:rPr>
          <w:rFonts w:ascii="Times New Roman" w:eastAsia="Times New Roman" w:hAnsi="Times New Roman" w:cs="Times New Roman"/>
          <w:sz w:val="24"/>
        </w:rPr>
        <w:t xml:space="preserve"> </w:t>
      </w:r>
      <w:r>
        <w:t xml:space="preserve">  </w:t>
      </w:r>
    </w:p>
    <w:p w14:paraId="72BF1560" w14:textId="77777777" w:rsidR="004E35F5" w:rsidRDefault="00F14B9C">
      <w:pPr>
        <w:spacing w:after="30" w:line="259" w:lineRule="auto"/>
        <w:ind w:left="29" w:firstLine="0"/>
        <w:jc w:val="left"/>
      </w:pPr>
      <w:r>
        <w:t xml:space="preserve"> </w:t>
      </w:r>
      <w:r>
        <w:rPr>
          <w:rFonts w:ascii="Times New Roman" w:eastAsia="Times New Roman" w:hAnsi="Times New Roman" w:cs="Times New Roman"/>
          <w:sz w:val="24"/>
        </w:rPr>
        <w:t xml:space="preserve"> </w:t>
      </w:r>
      <w:r>
        <w:t xml:space="preserve">  </w:t>
      </w:r>
    </w:p>
    <w:p w14:paraId="27A3FDC9" w14:textId="77777777" w:rsidR="004E35F5" w:rsidRDefault="00F14B9C">
      <w:pPr>
        <w:pStyle w:val="Heading3"/>
        <w:ind w:left="19"/>
      </w:pPr>
      <w:r>
        <w:t>Scholars’ Programme</w:t>
      </w:r>
      <w:r>
        <w:rPr>
          <w:rFonts w:ascii="Times New Roman" w:eastAsia="Times New Roman" w:hAnsi="Times New Roman" w:cs="Times New Roman"/>
          <w:b w:val="0"/>
          <w:sz w:val="24"/>
        </w:rPr>
        <w:t xml:space="preserve"> </w:t>
      </w:r>
      <w:r>
        <w:t xml:space="preserve">  </w:t>
      </w:r>
    </w:p>
    <w:p w14:paraId="594BCFE0" w14:textId="77777777" w:rsidR="004E35F5" w:rsidRDefault="00F14B9C">
      <w:pPr>
        <w:spacing w:line="248" w:lineRule="auto"/>
        <w:ind w:left="19" w:right="2"/>
        <w:jc w:val="left"/>
      </w:pPr>
      <w:r>
        <w:t xml:space="preserve">All Scholars are automatically part of the Scholars' Programme and are required to attend events organised for this group. The Scholars’ Programme is centred on a diverse selection of Forums, talks, lectures, </w:t>
      </w:r>
      <w:proofErr w:type="gramStart"/>
      <w:r>
        <w:t>seminars</w:t>
      </w:r>
      <w:proofErr w:type="gramEnd"/>
      <w:r>
        <w:t xml:space="preserve"> and educational visits. In the Forums, pupils have talks/lectures from members of staff or from visiting speakers on topics beyond the syllabus. Pupils are often asked to read or undertake some other form of preparation for the meetings and discussion is a key part of them; the aim is to broaden the pupils’ educational experience and horizons and to develop their skills as critical thinkers as they engage in rigorous debate on complex and challenging topics. We hope that these forums will help furt</w:t>
      </w:r>
      <w:r>
        <w:t xml:space="preserve">her a central aim of our teaching and learning, that pupils will come to enjoy scholarly learning for its own sake. The programme envisaged for Year 7 is focused on pupils asking questions that do not have definitive answers. </w:t>
      </w:r>
      <w:r>
        <w:rPr>
          <w:rFonts w:ascii="Times New Roman" w:eastAsia="Times New Roman" w:hAnsi="Times New Roman" w:cs="Times New Roman"/>
          <w:sz w:val="24"/>
        </w:rPr>
        <w:t xml:space="preserve"> </w:t>
      </w:r>
      <w:r>
        <w:t xml:space="preserve">  </w:t>
      </w:r>
    </w:p>
    <w:p w14:paraId="4C72A5A2" w14:textId="77777777" w:rsidR="004E35F5" w:rsidRDefault="00F14B9C">
      <w:pPr>
        <w:spacing w:after="0" w:line="259" w:lineRule="auto"/>
        <w:ind w:left="0" w:firstLine="0"/>
        <w:jc w:val="left"/>
      </w:pPr>
      <w:r>
        <w:t xml:space="preserve"> </w:t>
      </w:r>
    </w:p>
    <w:p w14:paraId="654908D9" w14:textId="77777777" w:rsidR="004E35F5" w:rsidRDefault="00F14B9C">
      <w:pPr>
        <w:pStyle w:val="Heading3"/>
        <w:spacing w:after="98"/>
        <w:ind w:left="19"/>
      </w:pPr>
      <w:r>
        <w:t xml:space="preserve">Scholarship Application Process </w:t>
      </w:r>
      <w:r>
        <w:rPr>
          <w:rFonts w:ascii="Times New Roman" w:eastAsia="Times New Roman" w:hAnsi="Times New Roman" w:cs="Times New Roman"/>
          <w:b w:val="0"/>
          <w:sz w:val="24"/>
        </w:rPr>
        <w:t xml:space="preserve"> </w:t>
      </w:r>
      <w:r>
        <w:t xml:space="preserve">  </w:t>
      </w:r>
    </w:p>
    <w:p w14:paraId="3DE5543C" w14:textId="77777777" w:rsidR="004E35F5" w:rsidRDefault="00F14B9C">
      <w:pPr>
        <w:numPr>
          <w:ilvl w:val="0"/>
          <w:numId w:val="8"/>
        </w:numPr>
        <w:ind w:hanging="360"/>
      </w:pPr>
      <w:r>
        <w:t xml:space="preserve">Complete the scholarship application form and return, along with a copy of your child’s most recent school report and evidence to support the application to:    </w:t>
      </w:r>
    </w:p>
    <w:p w14:paraId="21DD4EC0" w14:textId="77777777" w:rsidR="004E35F5" w:rsidRDefault="00F14B9C">
      <w:pPr>
        <w:spacing w:after="0" w:line="259" w:lineRule="auto"/>
        <w:ind w:left="751" w:firstLine="0"/>
        <w:jc w:val="left"/>
      </w:pPr>
      <w:r>
        <w:lastRenderedPageBreak/>
        <w:t xml:space="preserve">   </w:t>
      </w:r>
    </w:p>
    <w:p w14:paraId="4222E422" w14:textId="77777777" w:rsidR="004E35F5" w:rsidRDefault="00F14B9C">
      <w:pPr>
        <w:ind w:left="24"/>
      </w:pPr>
      <w:r>
        <w:t xml:space="preserve">The Admissions Office, Myddelton College,  </w:t>
      </w:r>
    </w:p>
    <w:p w14:paraId="4F96B1A9" w14:textId="77777777" w:rsidR="004E35F5" w:rsidRDefault="00F14B9C">
      <w:pPr>
        <w:ind w:left="24"/>
      </w:pPr>
      <w:r>
        <w:t xml:space="preserve">Peakes Lane, Denbigh, Denbighshire,  </w:t>
      </w:r>
    </w:p>
    <w:p w14:paraId="632A7AE8" w14:textId="77777777" w:rsidR="004E35F5" w:rsidRDefault="00F14B9C">
      <w:pPr>
        <w:ind w:left="24"/>
      </w:pPr>
      <w:r>
        <w:t xml:space="preserve">North Wales, LL16 3EN  </w:t>
      </w:r>
    </w:p>
    <w:p w14:paraId="6FBA004D" w14:textId="77777777" w:rsidR="004E35F5" w:rsidRDefault="00F14B9C">
      <w:pPr>
        <w:spacing w:after="69" w:line="259" w:lineRule="auto"/>
        <w:ind w:left="751" w:firstLine="0"/>
        <w:jc w:val="left"/>
      </w:pPr>
      <w:r>
        <w:t xml:space="preserve">  </w:t>
      </w:r>
    </w:p>
    <w:p w14:paraId="4DAA8B00" w14:textId="77777777" w:rsidR="004E35F5" w:rsidRDefault="00F14B9C">
      <w:pPr>
        <w:numPr>
          <w:ilvl w:val="0"/>
          <w:numId w:val="8"/>
        </w:numPr>
        <w:ind w:hanging="360"/>
      </w:pPr>
      <w:r>
        <w:t>The application will be reviewed, and an email will be sent inviting successful candidates to attend an entrance assessment day. Unsuccessful candidates will be contacted by letter. The College use a series of online cognitive base-line tests for entrance assessments to establish perspective pupil's potential, the results from these base-line tests will be used for the organisation's internal use only and will not be published in any form.</w:t>
      </w:r>
      <w:r>
        <w:rPr>
          <w:rFonts w:ascii="Times New Roman" w:eastAsia="Times New Roman" w:hAnsi="Times New Roman" w:cs="Times New Roman"/>
          <w:sz w:val="24"/>
        </w:rPr>
        <w:t xml:space="preserve"> </w:t>
      </w:r>
      <w:r>
        <w:t xml:space="preserve">  </w:t>
      </w:r>
    </w:p>
    <w:p w14:paraId="22A350C0" w14:textId="77777777" w:rsidR="004E35F5" w:rsidRDefault="00F14B9C">
      <w:pPr>
        <w:numPr>
          <w:ilvl w:val="0"/>
          <w:numId w:val="8"/>
        </w:numPr>
        <w:spacing w:line="248" w:lineRule="auto"/>
        <w:ind w:hanging="360"/>
      </w:pPr>
      <w:r>
        <w:t xml:space="preserve">Successful candidates from the test day will then be invited to attend an interview and audition or trial with a </w:t>
      </w:r>
      <w:proofErr w:type="gramStart"/>
      <w:r>
        <w:t>College</w:t>
      </w:r>
      <w:proofErr w:type="gramEnd"/>
      <w:r>
        <w:t xml:space="preserve"> representative. Scholarship interviews can be arranged via ‘zoom’ if travel to </w:t>
      </w:r>
      <w:proofErr w:type="gramStart"/>
      <w:r>
        <w:t>College</w:t>
      </w:r>
      <w:proofErr w:type="gramEnd"/>
      <w:r>
        <w:t xml:space="preserve"> would be prohibitive.</w:t>
      </w:r>
      <w:r>
        <w:rPr>
          <w:rFonts w:ascii="Times New Roman" w:eastAsia="Times New Roman" w:hAnsi="Times New Roman" w:cs="Times New Roman"/>
          <w:sz w:val="24"/>
        </w:rPr>
        <w:t xml:space="preserve"> </w:t>
      </w:r>
      <w:r>
        <w:t xml:space="preserve">  </w:t>
      </w:r>
    </w:p>
    <w:p w14:paraId="6E5D8FBE" w14:textId="77777777" w:rsidR="004E35F5" w:rsidRDefault="00F14B9C">
      <w:pPr>
        <w:numPr>
          <w:ilvl w:val="0"/>
          <w:numId w:val="8"/>
        </w:numPr>
        <w:ind w:hanging="360"/>
      </w:pPr>
      <w:r>
        <w:t xml:space="preserve">If successful at this stage, a scholarship offer will be sent out within a fortnight of the interview. Unsuccessful candidates will be contacted at this stage. </w:t>
      </w:r>
      <w:r>
        <w:rPr>
          <w:rFonts w:ascii="Times New Roman" w:eastAsia="Times New Roman" w:hAnsi="Times New Roman" w:cs="Times New Roman"/>
          <w:sz w:val="24"/>
        </w:rPr>
        <w:t xml:space="preserve"> </w:t>
      </w:r>
      <w:r>
        <w:t xml:space="preserve">  </w:t>
      </w:r>
    </w:p>
    <w:p w14:paraId="16605C7E" w14:textId="77777777" w:rsidR="004E35F5" w:rsidRDefault="00F14B9C">
      <w:pPr>
        <w:numPr>
          <w:ilvl w:val="0"/>
          <w:numId w:val="8"/>
        </w:numPr>
        <w:ind w:hanging="360"/>
      </w:pPr>
      <w:r>
        <w:t xml:space="preserve">In the event of a scholarship being awarded and accepted, candidates must make a formal application and register to join the school within 14 working days. This offer is dependent on a satisfactory reference from the candidate’s current school. </w:t>
      </w:r>
      <w:r>
        <w:rPr>
          <w:rFonts w:ascii="Times New Roman" w:eastAsia="Times New Roman" w:hAnsi="Times New Roman" w:cs="Times New Roman"/>
          <w:sz w:val="24"/>
        </w:rPr>
        <w:t xml:space="preserve"> </w:t>
      </w:r>
      <w:r>
        <w:t xml:space="preserve">  </w:t>
      </w:r>
    </w:p>
    <w:p w14:paraId="09C919FB" w14:textId="77777777" w:rsidR="004E35F5" w:rsidRDefault="00F14B9C">
      <w:pPr>
        <w:spacing w:after="0" w:line="259" w:lineRule="auto"/>
        <w:ind w:left="29" w:firstLine="0"/>
        <w:jc w:val="left"/>
      </w:pPr>
      <w:r>
        <w:t xml:space="preserve"> </w:t>
      </w:r>
      <w:r>
        <w:rPr>
          <w:rFonts w:ascii="Times New Roman" w:eastAsia="Times New Roman" w:hAnsi="Times New Roman" w:cs="Times New Roman"/>
          <w:sz w:val="24"/>
        </w:rPr>
        <w:t xml:space="preserve"> </w:t>
      </w:r>
      <w:r>
        <w:t xml:space="preserve">  </w:t>
      </w:r>
    </w:p>
    <w:p w14:paraId="02F65B40" w14:textId="77777777" w:rsidR="004E35F5" w:rsidRDefault="00F14B9C">
      <w:pPr>
        <w:pStyle w:val="Heading2"/>
        <w:ind w:left="24"/>
      </w:pPr>
      <w:r>
        <w:t>Bursaries at Myddelton College</w:t>
      </w:r>
      <w:r>
        <w:rPr>
          <w:rFonts w:ascii="Times New Roman" w:eastAsia="Times New Roman" w:hAnsi="Times New Roman" w:cs="Times New Roman"/>
        </w:rPr>
        <w:t xml:space="preserve"> </w:t>
      </w:r>
      <w:r>
        <w:t xml:space="preserve">  </w:t>
      </w:r>
    </w:p>
    <w:p w14:paraId="4017480B" w14:textId="77777777" w:rsidR="004E35F5" w:rsidRDefault="00F14B9C">
      <w:pPr>
        <w:ind w:left="24"/>
      </w:pPr>
      <w:r>
        <w:t>Please note that the College will consider your child’s academic performance in our selection process as well as your financial circumstances when deciding whether to award a bursary, and when setting the level of bursary support.</w:t>
      </w:r>
      <w:r>
        <w:rPr>
          <w:rFonts w:ascii="Times New Roman" w:eastAsia="Times New Roman" w:hAnsi="Times New Roman" w:cs="Times New Roman"/>
          <w:sz w:val="24"/>
        </w:rPr>
        <w:t xml:space="preserve"> </w:t>
      </w:r>
      <w:r>
        <w:t xml:space="preserve">  </w:t>
      </w:r>
    </w:p>
    <w:p w14:paraId="5833A4C4" w14:textId="77777777" w:rsidR="004E35F5" w:rsidRDefault="00F14B9C">
      <w:pPr>
        <w:spacing w:after="0" w:line="259" w:lineRule="auto"/>
        <w:ind w:left="14" w:firstLine="0"/>
        <w:jc w:val="left"/>
      </w:pPr>
      <w:r>
        <w:t xml:space="preserve"> </w:t>
      </w:r>
    </w:p>
    <w:p w14:paraId="5044CAB8" w14:textId="77777777" w:rsidR="004E35F5" w:rsidRDefault="00F14B9C">
      <w:pPr>
        <w:ind w:left="24"/>
      </w:pPr>
      <w:r>
        <w:t>If you would like to apply for a bursary, please notify us as early in the application process as possible. This will be acknowledged, and then later you will be sent a financial assessment form and guidance about its completion. You may be contacted to arrange a visit to your home by a representative of the College; one of the purposes of the visit will be to give you any support you might need with the completion of the financial assessment form.</w:t>
      </w:r>
      <w:r>
        <w:rPr>
          <w:rFonts w:ascii="Times New Roman" w:eastAsia="Times New Roman" w:hAnsi="Times New Roman" w:cs="Times New Roman"/>
          <w:sz w:val="24"/>
        </w:rPr>
        <w:t xml:space="preserve"> </w:t>
      </w:r>
      <w:r>
        <w:t xml:space="preserve">  </w:t>
      </w:r>
    </w:p>
    <w:p w14:paraId="7A21D4AC" w14:textId="77777777" w:rsidR="004E35F5" w:rsidRDefault="00F14B9C">
      <w:pPr>
        <w:spacing w:after="0" w:line="259" w:lineRule="auto"/>
        <w:ind w:left="14" w:firstLine="0"/>
        <w:jc w:val="left"/>
      </w:pPr>
      <w:r>
        <w:t xml:space="preserve"> </w:t>
      </w:r>
    </w:p>
    <w:p w14:paraId="7EE8D6E6" w14:textId="77777777" w:rsidR="004E35F5" w:rsidRDefault="00F14B9C">
      <w:pPr>
        <w:ind w:left="24"/>
      </w:pPr>
      <w:r>
        <w:t>Bursary awards are subject to repeat testing of parental means each year and may be varied upwards or downwards, depending on parental circumstances and the financial information provided. The income we use to fund bursary awards is limited, and we cannot guarantee that every application for support will be successful. The College respects the confidentiality of bursary awards made to families and recipients are expected to do likewise.</w:t>
      </w:r>
      <w:r>
        <w:rPr>
          <w:rFonts w:ascii="Times New Roman" w:eastAsia="Times New Roman" w:hAnsi="Times New Roman" w:cs="Times New Roman"/>
          <w:sz w:val="24"/>
        </w:rPr>
        <w:t xml:space="preserve"> </w:t>
      </w:r>
      <w:r>
        <w:t xml:space="preserve">  </w:t>
      </w:r>
    </w:p>
    <w:p w14:paraId="45891EAE" w14:textId="77777777" w:rsidR="004E35F5" w:rsidRDefault="00F14B9C">
      <w:pPr>
        <w:spacing w:after="1" w:line="259" w:lineRule="auto"/>
        <w:ind w:left="14" w:firstLine="0"/>
        <w:jc w:val="left"/>
      </w:pPr>
      <w:r>
        <w:t xml:space="preserve"> </w:t>
      </w:r>
    </w:p>
    <w:p w14:paraId="386ACD0E" w14:textId="77777777" w:rsidR="004E35F5" w:rsidRDefault="00F14B9C">
      <w:pPr>
        <w:pStyle w:val="Heading3"/>
        <w:ind w:left="19"/>
      </w:pPr>
      <w:r>
        <w:t xml:space="preserve">Bursary Categories </w:t>
      </w:r>
      <w:r>
        <w:rPr>
          <w:rFonts w:ascii="Times New Roman" w:eastAsia="Times New Roman" w:hAnsi="Times New Roman" w:cs="Times New Roman"/>
          <w:b w:val="0"/>
          <w:sz w:val="24"/>
        </w:rPr>
        <w:t xml:space="preserve"> </w:t>
      </w:r>
      <w:r>
        <w:t xml:space="preserve">  </w:t>
      </w:r>
    </w:p>
    <w:p w14:paraId="744975BD" w14:textId="77777777" w:rsidR="004E35F5" w:rsidRDefault="00F14B9C">
      <w:pPr>
        <w:ind w:left="24"/>
      </w:pPr>
      <w:r>
        <w:t xml:space="preserve">There are two bursaries available: </w:t>
      </w:r>
      <w:r>
        <w:rPr>
          <w:rFonts w:ascii="Times New Roman" w:eastAsia="Times New Roman" w:hAnsi="Times New Roman" w:cs="Times New Roman"/>
          <w:sz w:val="24"/>
        </w:rPr>
        <w:t xml:space="preserve"> </w:t>
      </w:r>
      <w:r>
        <w:t xml:space="preserve">  </w:t>
      </w:r>
    </w:p>
    <w:p w14:paraId="4136C3D4" w14:textId="77777777" w:rsidR="004E35F5" w:rsidRDefault="00F14B9C">
      <w:pPr>
        <w:numPr>
          <w:ilvl w:val="0"/>
          <w:numId w:val="9"/>
        </w:numPr>
        <w:ind w:hanging="360"/>
      </w:pPr>
      <w:r>
        <w:t xml:space="preserve">Key Worker Bursary   </w:t>
      </w:r>
    </w:p>
    <w:p w14:paraId="6D0372B5" w14:textId="77777777" w:rsidR="004E35F5" w:rsidRDefault="00F14B9C">
      <w:pPr>
        <w:numPr>
          <w:ilvl w:val="0"/>
          <w:numId w:val="9"/>
        </w:numPr>
        <w:ind w:hanging="360"/>
      </w:pPr>
      <w:r>
        <w:t xml:space="preserve">Myddelton Bursary   </w:t>
      </w:r>
    </w:p>
    <w:p w14:paraId="385469AA" w14:textId="77777777" w:rsidR="004E35F5" w:rsidRDefault="00F14B9C">
      <w:pPr>
        <w:spacing w:after="51"/>
        <w:ind w:left="24"/>
      </w:pPr>
      <w:r>
        <w:t xml:space="preserve">As part of the scholarship and bursary application, </w:t>
      </w:r>
      <w:r>
        <w:rPr>
          <w:b/>
        </w:rPr>
        <w:t>ALL</w:t>
      </w:r>
      <w:r>
        <w:t xml:space="preserve"> students will need to provide the following evidence:</w:t>
      </w:r>
      <w:r>
        <w:rPr>
          <w:rFonts w:ascii="Times New Roman" w:eastAsia="Times New Roman" w:hAnsi="Times New Roman" w:cs="Times New Roman"/>
          <w:sz w:val="24"/>
        </w:rPr>
        <w:t xml:space="preserve"> </w:t>
      </w:r>
      <w:r>
        <w:t xml:space="preserve">  </w:t>
      </w:r>
    </w:p>
    <w:p w14:paraId="1966656B" w14:textId="77777777" w:rsidR="004E35F5" w:rsidRDefault="00F14B9C">
      <w:pPr>
        <w:numPr>
          <w:ilvl w:val="1"/>
          <w:numId w:val="9"/>
        </w:numPr>
        <w:ind w:hanging="360"/>
      </w:pPr>
      <w:proofErr w:type="gramStart"/>
      <w:r>
        <w:t>A  personal</w:t>
      </w:r>
      <w:proofErr w:type="gramEnd"/>
      <w:r>
        <w:t xml:space="preserve"> statement   </w:t>
      </w:r>
    </w:p>
    <w:p w14:paraId="084D785D" w14:textId="77777777" w:rsidR="004E35F5" w:rsidRDefault="00F14B9C">
      <w:pPr>
        <w:spacing w:after="25" w:line="248" w:lineRule="auto"/>
        <w:ind w:left="1121" w:right="2"/>
        <w:jc w:val="left"/>
      </w:pPr>
      <w:r>
        <w:t>Candidates are required to write, in their own words, a short personal statement (approximately 300 words) about their work and interests in relation to the category of scholarship to which they have applied.</w:t>
      </w:r>
      <w:r>
        <w:rPr>
          <w:rFonts w:ascii="Times New Roman" w:eastAsia="Times New Roman" w:hAnsi="Times New Roman" w:cs="Times New Roman"/>
          <w:sz w:val="24"/>
        </w:rPr>
        <w:t xml:space="preserve"> </w:t>
      </w:r>
      <w:r>
        <w:t xml:space="preserve">  </w:t>
      </w:r>
    </w:p>
    <w:p w14:paraId="1F0F4DFF" w14:textId="77777777" w:rsidR="004E35F5" w:rsidRDefault="00F14B9C">
      <w:pPr>
        <w:numPr>
          <w:ilvl w:val="1"/>
          <w:numId w:val="9"/>
        </w:numPr>
        <w:ind w:hanging="360"/>
      </w:pPr>
      <w:r>
        <w:t xml:space="preserve">A portfolio containing evidence of their </w:t>
      </w:r>
      <w:proofErr w:type="gramStart"/>
      <w:r>
        <w:t>achievements</w:t>
      </w:r>
      <w:proofErr w:type="gramEnd"/>
      <w:r>
        <w:rPr>
          <w:rFonts w:ascii="Times New Roman" w:eastAsia="Times New Roman" w:hAnsi="Times New Roman" w:cs="Times New Roman"/>
          <w:sz w:val="24"/>
        </w:rPr>
        <w:t xml:space="preserve"> </w:t>
      </w:r>
      <w:r>
        <w:t xml:space="preserve">  </w:t>
      </w:r>
    </w:p>
    <w:p w14:paraId="292FEAAF" w14:textId="77777777" w:rsidR="004E35F5" w:rsidRDefault="00F14B9C">
      <w:pPr>
        <w:ind w:left="24"/>
      </w:pPr>
      <w:r>
        <w:t>Please note that any bursary applications without the sufficient supporting evidence will be rejected.</w:t>
      </w:r>
      <w:r>
        <w:rPr>
          <w:rFonts w:ascii="Times New Roman" w:eastAsia="Times New Roman" w:hAnsi="Times New Roman" w:cs="Times New Roman"/>
          <w:sz w:val="24"/>
        </w:rPr>
        <w:t xml:space="preserve"> </w:t>
      </w:r>
      <w:r>
        <w:t xml:space="preserve">  </w:t>
      </w:r>
    </w:p>
    <w:p w14:paraId="2E4AF426" w14:textId="77777777" w:rsidR="004E35F5" w:rsidRDefault="00F14B9C">
      <w:pPr>
        <w:spacing w:after="0" w:line="259" w:lineRule="auto"/>
        <w:ind w:left="29" w:firstLine="0"/>
        <w:jc w:val="left"/>
      </w:pPr>
      <w:r>
        <w:t xml:space="preserve"> </w:t>
      </w:r>
      <w:r>
        <w:rPr>
          <w:rFonts w:ascii="Times New Roman" w:eastAsia="Times New Roman" w:hAnsi="Times New Roman" w:cs="Times New Roman"/>
          <w:sz w:val="24"/>
        </w:rPr>
        <w:t xml:space="preserve"> </w:t>
      </w:r>
      <w:r>
        <w:t xml:space="preserve">  </w:t>
      </w:r>
    </w:p>
    <w:p w14:paraId="0C850E9B" w14:textId="77777777" w:rsidR="004E35F5" w:rsidRDefault="00F14B9C">
      <w:pPr>
        <w:pStyle w:val="Heading3"/>
        <w:ind w:left="19"/>
      </w:pPr>
      <w:r>
        <w:lastRenderedPageBreak/>
        <w:t>Estimating a Bursary Award</w:t>
      </w:r>
      <w:r>
        <w:rPr>
          <w:rFonts w:ascii="Times New Roman" w:eastAsia="Times New Roman" w:hAnsi="Times New Roman" w:cs="Times New Roman"/>
          <w:b w:val="0"/>
          <w:sz w:val="24"/>
        </w:rPr>
        <w:t xml:space="preserve"> </w:t>
      </w:r>
      <w:r>
        <w:t xml:space="preserve">  </w:t>
      </w:r>
    </w:p>
    <w:p w14:paraId="678DF7A5" w14:textId="77777777" w:rsidR="004E35F5" w:rsidRDefault="00F14B9C">
      <w:pPr>
        <w:ind w:left="24"/>
      </w:pPr>
      <w:r>
        <w:t xml:space="preserve">The College realise that it will be helpful for you to estimate the size of the bursary support that may be awarded to you. We judge each application carefully, </w:t>
      </w:r>
      <w:proofErr w:type="gramStart"/>
      <w:r>
        <w:t>taking into account</w:t>
      </w:r>
      <w:proofErr w:type="gramEnd"/>
      <w:r>
        <w:t>:</w:t>
      </w:r>
      <w:r>
        <w:rPr>
          <w:rFonts w:ascii="Times New Roman" w:eastAsia="Times New Roman" w:hAnsi="Times New Roman" w:cs="Times New Roman"/>
          <w:sz w:val="24"/>
        </w:rPr>
        <w:t xml:space="preserve"> </w:t>
      </w:r>
      <w:r>
        <w:t xml:space="preserve">  </w:t>
      </w:r>
    </w:p>
    <w:p w14:paraId="4C625CA4" w14:textId="77777777" w:rsidR="004E35F5" w:rsidRDefault="00F14B9C">
      <w:pPr>
        <w:numPr>
          <w:ilvl w:val="0"/>
          <w:numId w:val="10"/>
        </w:numPr>
        <w:ind w:hanging="360"/>
      </w:pPr>
      <w:r>
        <w:t xml:space="preserve">All sources of income   </w:t>
      </w:r>
    </w:p>
    <w:p w14:paraId="7488E866" w14:textId="77777777" w:rsidR="004E35F5" w:rsidRDefault="00F14B9C">
      <w:pPr>
        <w:numPr>
          <w:ilvl w:val="0"/>
          <w:numId w:val="10"/>
        </w:numPr>
        <w:ind w:hanging="360"/>
      </w:pPr>
      <w:r>
        <w:t xml:space="preserve">All outgoings   </w:t>
      </w:r>
    </w:p>
    <w:p w14:paraId="434895AE" w14:textId="77777777" w:rsidR="004E35F5" w:rsidRDefault="00F14B9C">
      <w:pPr>
        <w:numPr>
          <w:ilvl w:val="0"/>
          <w:numId w:val="10"/>
        </w:numPr>
        <w:ind w:hanging="360"/>
      </w:pPr>
      <w:r>
        <w:t xml:space="preserve">All assets   </w:t>
      </w:r>
    </w:p>
    <w:p w14:paraId="52A2FB2B" w14:textId="77777777" w:rsidR="004E35F5" w:rsidRDefault="00F14B9C">
      <w:pPr>
        <w:numPr>
          <w:ilvl w:val="0"/>
          <w:numId w:val="10"/>
        </w:numPr>
        <w:ind w:hanging="360"/>
      </w:pPr>
      <w:r>
        <w:t xml:space="preserve">All liabilities   </w:t>
      </w:r>
    </w:p>
    <w:p w14:paraId="518A7AFC" w14:textId="77777777" w:rsidR="004E35F5" w:rsidRDefault="00F14B9C">
      <w:pPr>
        <w:numPr>
          <w:ilvl w:val="0"/>
          <w:numId w:val="10"/>
        </w:numPr>
        <w:ind w:hanging="360"/>
      </w:pPr>
      <w:r>
        <w:t xml:space="preserve">The value and council tax band of the family home   </w:t>
      </w:r>
    </w:p>
    <w:p w14:paraId="489CF1A2" w14:textId="77777777" w:rsidR="004E35F5" w:rsidRDefault="00F14B9C">
      <w:pPr>
        <w:numPr>
          <w:ilvl w:val="0"/>
          <w:numId w:val="10"/>
        </w:numPr>
        <w:ind w:hanging="360"/>
      </w:pPr>
      <w:r>
        <w:t xml:space="preserve">The size of the family   </w:t>
      </w:r>
    </w:p>
    <w:p w14:paraId="47EEB6C2" w14:textId="77777777" w:rsidR="004E35F5" w:rsidRDefault="00F14B9C">
      <w:pPr>
        <w:spacing w:after="0" w:line="259" w:lineRule="auto"/>
        <w:ind w:left="29" w:firstLine="0"/>
        <w:jc w:val="left"/>
      </w:pPr>
      <w:r>
        <w:rPr>
          <w:rFonts w:ascii="Times New Roman" w:eastAsia="Times New Roman" w:hAnsi="Times New Roman" w:cs="Times New Roman"/>
          <w:sz w:val="24"/>
        </w:rPr>
        <w:t xml:space="preserve"> </w:t>
      </w:r>
      <w:r>
        <w:t xml:space="preserve">  </w:t>
      </w:r>
    </w:p>
    <w:p w14:paraId="2BE60153" w14:textId="77777777" w:rsidR="004E35F5" w:rsidRDefault="00F14B9C">
      <w:pPr>
        <w:pStyle w:val="Heading3"/>
        <w:ind w:left="19"/>
      </w:pPr>
      <w:r>
        <w:t>Bursary Application Process</w:t>
      </w:r>
      <w:r>
        <w:rPr>
          <w:b w:val="0"/>
        </w:rPr>
        <w:t xml:space="preserve"> </w:t>
      </w:r>
      <w:r>
        <w:rPr>
          <w:rFonts w:ascii="Times New Roman" w:eastAsia="Times New Roman" w:hAnsi="Times New Roman" w:cs="Times New Roman"/>
          <w:b w:val="0"/>
          <w:sz w:val="24"/>
        </w:rPr>
        <w:t xml:space="preserve"> </w:t>
      </w:r>
      <w:r>
        <w:t xml:space="preserve">  </w:t>
      </w:r>
    </w:p>
    <w:p w14:paraId="31CDA69E" w14:textId="77777777" w:rsidR="004E35F5" w:rsidRDefault="00F14B9C">
      <w:pPr>
        <w:numPr>
          <w:ilvl w:val="0"/>
          <w:numId w:val="11"/>
        </w:numPr>
        <w:ind w:hanging="360"/>
      </w:pPr>
      <w:r>
        <w:t xml:space="preserve">Complete the bursary application form and return, along with a copy of your child’s most recent school report and evidence to support the application to:    </w:t>
      </w:r>
    </w:p>
    <w:p w14:paraId="397DD098" w14:textId="77777777" w:rsidR="004E35F5" w:rsidRDefault="00F14B9C">
      <w:pPr>
        <w:spacing w:after="0" w:line="259" w:lineRule="auto"/>
        <w:ind w:left="751" w:firstLine="0"/>
        <w:jc w:val="left"/>
      </w:pPr>
      <w:r>
        <w:t xml:space="preserve">   </w:t>
      </w:r>
    </w:p>
    <w:p w14:paraId="2AB81EDA" w14:textId="77777777" w:rsidR="004E35F5" w:rsidRDefault="00F14B9C">
      <w:pPr>
        <w:ind w:left="24"/>
      </w:pPr>
      <w:r>
        <w:t xml:space="preserve">The Admissions Office, Myddelton College,    </w:t>
      </w:r>
    </w:p>
    <w:p w14:paraId="74845D8B" w14:textId="77777777" w:rsidR="004E35F5" w:rsidRDefault="00F14B9C">
      <w:pPr>
        <w:ind w:left="24"/>
      </w:pPr>
      <w:r>
        <w:t xml:space="preserve">Peakes Lane, Denbigh, Denbighshire,    </w:t>
      </w:r>
    </w:p>
    <w:p w14:paraId="1505A139" w14:textId="77777777" w:rsidR="004E35F5" w:rsidRDefault="00F14B9C">
      <w:pPr>
        <w:ind w:left="24"/>
      </w:pPr>
      <w:r>
        <w:t xml:space="preserve">North </w:t>
      </w:r>
      <w:proofErr w:type="gramStart"/>
      <w:r>
        <w:t>Wales,LL</w:t>
      </w:r>
      <w:proofErr w:type="gramEnd"/>
      <w:r>
        <w:t xml:space="preserve">16 3EN   </w:t>
      </w:r>
    </w:p>
    <w:p w14:paraId="1406C7C6" w14:textId="77777777" w:rsidR="004E35F5" w:rsidRDefault="00F14B9C">
      <w:pPr>
        <w:spacing w:after="0" w:line="259" w:lineRule="auto"/>
        <w:ind w:left="751" w:firstLine="0"/>
        <w:jc w:val="left"/>
      </w:pPr>
      <w:r>
        <w:t xml:space="preserve">   </w:t>
      </w:r>
    </w:p>
    <w:p w14:paraId="632AB604" w14:textId="77777777" w:rsidR="004E35F5" w:rsidRDefault="00F14B9C">
      <w:pPr>
        <w:numPr>
          <w:ilvl w:val="0"/>
          <w:numId w:val="11"/>
        </w:numPr>
        <w:ind w:hanging="360"/>
      </w:pPr>
      <w:r>
        <w:t xml:space="preserve">The application will be </w:t>
      </w:r>
      <w:proofErr w:type="gramStart"/>
      <w:r>
        <w:t>reviewed</w:t>
      </w:r>
      <w:proofErr w:type="gramEnd"/>
      <w:r>
        <w:t xml:space="preserve"> and an email will be sent inviting successful candidates to attend an entrance assessment day and interview with the Headmaster. Unsuccessful candidates will be contacted by letter. The College use a series of online cognitive base-line tests for entrance assessments to establish perspective pupil's potential, the results from these base-line tests will be used for the organisation's internal use only and will not be published in any form.   </w:t>
      </w:r>
    </w:p>
    <w:p w14:paraId="7895B568" w14:textId="77777777" w:rsidR="004E35F5" w:rsidRDefault="00F14B9C">
      <w:pPr>
        <w:numPr>
          <w:ilvl w:val="0"/>
          <w:numId w:val="11"/>
        </w:numPr>
        <w:ind w:hanging="360"/>
      </w:pPr>
      <w:r>
        <w:t xml:space="preserve">If successful at this stage, a scholarship offer will be sent out within a fortnight of the interview. Unsuccessful candidates will be contacted at this stage. </w:t>
      </w:r>
      <w:r>
        <w:rPr>
          <w:rFonts w:ascii="Times New Roman" w:eastAsia="Times New Roman" w:hAnsi="Times New Roman" w:cs="Times New Roman"/>
          <w:sz w:val="24"/>
        </w:rPr>
        <w:t xml:space="preserve"> </w:t>
      </w:r>
      <w:r>
        <w:t xml:space="preserve">  </w:t>
      </w:r>
    </w:p>
    <w:p w14:paraId="225D3D96" w14:textId="77777777" w:rsidR="004E35F5" w:rsidRDefault="00F14B9C">
      <w:pPr>
        <w:numPr>
          <w:ilvl w:val="0"/>
          <w:numId w:val="11"/>
        </w:numPr>
        <w:ind w:hanging="360"/>
      </w:pPr>
      <w:r>
        <w:t xml:space="preserve">In the event of a scholarship being awarded and accepted, candidates must make a formal application and register to join the school within 7 working days. This offer is dependent on a satisfactory reference from the candidate’s current school. </w:t>
      </w:r>
      <w:r>
        <w:rPr>
          <w:rFonts w:ascii="Times New Roman" w:eastAsia="Times New Roman" w:hAnsi="Times New Roman" w:cs="Times New Roman"/>
          <w:sz w:val="24"/>
        </w:rPr>
        <w:t xml:space="preserve"> </w:t>
      </w:r>
      <w:r>
        <w:t xml:space="preserve">  </w:t>
      </w:r>
    </w:p>
    <w:p w14:paraId="6E105F0F" w14:textId="77777777" w:rsidR="004E35F5" w:rsidRDefault="00F14B9C">
      <w:pPr>
        <w:spacing w:after="0" w:line="259" w:lineRule="auto"/>
        <w:ind w:left="29" w:firstLine="0"/>
        <w:jc w:val="left"/>
      </w:pPr>
      <w:r>
        <w:t xml:space="preserve"> </w:t>
      </w:r>
      <w:r>
        <w:rPr>
          <w:rFonts w:ascii="Times New Roman" w:eastAsia="Times New Roman" w:hAnsi="Times New Roman" w:cs="Times New Roman"/>
          <w:sz w:val="24"/>
        </w:rPr>
        <w:t xml:space="preserve"> </w:t>
      </w:r>
      <w:r>
        <w:t xml:space="preserve">  </w:t>
      </w:r>
    </w:p>
    <w:p w14:paraId="051BABCD" w14:textId="77777777" w:rsidR="004E35F5" w:rsidRDefault="00F14B9C">
      <w:pPr>
        <w:ind w:left="24"/>
      </w:pPr>
      <w:r>
        <w:t xml:space="preserve">For further information on the College’s scholarships and bursaries, please contact the   </w:t>
      </w:r>
      <w:proofErr w:type="gramStart"/>
      <w:r>
        <w:t>Admissions  Team</w:t>
      </w:r>
      <w:proofErr w:type="gramEnd"/>
      <w:r>
        <w:t xml:space="preserve">  by  telephone on 01745  472204  or  email: </w:t>
      </w:r>
    </w:p>
    <w:p w14:paraId="119A99F0" w14:textId="77777777" w:rsidR="004E35F5" w:rsidRDefault="00F14B9C">
      <w:pPr>
        <w:spacing w:after="0" w:line="259" w:lineRule="auto"/>
        <w:ind w:left="24" w:firstLine="0"/>
        <w:jc w:val="left"/>
      </w:pPr>
      <w:r>
        <w:rPr>
          <w:color w:val="0463C1"/>
          <w:u w:val="single" w:color="0463C1"/>
        </w:rPr>
        <w:t>admissions@myddeltoncollege.com</w:t>
      </w:r>
      <w:r>
        <w:t xml:space="preserve"> </w:t>
      </w:r>
      <w:r>
        <w:rPr>
          <w:rFonts w:ascii="Times New Roman" w:eastAsia="Times New Roman" w:hAnsi="Times New Roman" w:cs="Times New Roman"/>
          <w:sz w:val="24"/>
        </w:rPr>
        <w:t xml:space="preserve"> </w:t>
      </w:r>
      <w:r>
        <w:t xml:space="preserve">  </w:t>
      </w:r>
    </w:p>
    <w:p w14:paraId="73104415" w14:textId="77777777" w:rsidR="004E35F5" w:rsidRDefault="00F14B9C">
      <w:pPr>
        <w:spacing w:after="0" w:line="259" w:lineRule="auto"/>
        <w:ind w:left="29" w:firstLine="0"/>
        <w:jc w:val="left"/>
      </w:pPr>
      <w:r>
        <w:rPr>
          <w:sz w:val="24"/>
        </w:rPr>
        <w:t xml:space="preserve"> </w:t>
      </w:r>
      <w:r>
        <w:t xml:space="preserve">  </w:t>
      </w:r>
    </w:p>
    <w:p w14:paraId="5210C6CC" w14:textId="77777777" w:rsidR="004E35F5" w:rsidRDefault="00F14B9C">
      <w:pPr>
        <w:pStyle w:val="Heading2"/>
        <w:ind w:left="24"/>
      </w:pPr>
      <w:r>
        <w:t>Appeals and Complaints</w:t>
      </w:r>
      <w:r>
        <w:rPr>
          <w:rFonts w:ascii="Times New Roman" w:eastAsia="Times New Roman" w:hAnsi="Times New Roman" w:cs="Times New Roman"/>
          <w:sz w:val="22"/>
        </w:rPr>
        <w:t xml:space="preserve"> </w:t>
      </w:r>
      <w:r>
        <w:t xml:space="preserve">  </w:t>
      </w:r>
    </w:p>
    <w:p w14:paraId="68A772F9" w14:textId="77777777" w:rsidR="004E35F5" w:rsidRDefault="00F14B9C">
      <w:pPr>
        <w:ind w:left="24"/>
      </w:pPr>
      <w:r>
        <w:t xml:space="preserve">The College hopes that parents and pupils will not have any complaints about the </w:t>
      </w:r>
      <w:proofErr w:type="gramStart"/>
      <w:r>
        <w:t>School’s</w:t>
      </w:r>
      <w:proofErr w:type="gramEnd"/>
      <w:r>
        <w:t xml:space="preserve"> admissions process; but copies of the School’s complaints procedure can be sent to parents on request. Any appeal or complaint with regard to admissions should be made in writing to the </w:t>
      </w:r>
      <w:proofErr w:type="gramStart"/>
      <w:r>
        <w:t>Headmaster</w:t>
      </w:r>
      <w:proofErr w:type="gramEnd"/>
      <w:r>
        <w:t xml:space="preserve"> in the first instance. </w:t>
      </w:r>
      <w:r>
        <w:rPr>
          <w:rFonts w:ascii="Times New Roman" w:eastAsia="Times New Roman" w:hAnsi="Times New Roman" w:cs="Times New Roman"/>
          <w:sz w:val="24"/>
        </w:rPr>
        <w:t xml:space="preserve"> </w:t>
      </w:r>
      <w:r>
        <w:t xml:space="preserve">  </w:t>
      </w:r>
    </w:p>
    <w:p w14:paraId="7AF2A5C0" w14:textId="77777777" w:rsidR="004E35F5" w:rsidRDefault="00F14B9C">
      <w:pPr>
        <w:spacing w:after="33" w:line="259" w:lineRule="auto"/>
        <w:ind w:left="29" w:firstLine="0"/>
        <w:jc w:val="left"/>
      </w:pPr>
      <w:r>
        <w:t xml:space="preserve">   </w:t>
      </w:r>
    </w:p>
    <w:p w14:paraId="49CDBB26" w14:textId="77777777" w:rsidR="004E35F5" w:rsidRDefault="00F14B9C">
      <w:pPr>
        <w:spacing w:after="0" w:line="259" w:lineRule="auto"/>
        <w:ind w:left="14" w:firstLine="0"/>
        <w:jc w:val="left"/>
      </w:pPr>
      <w:r>
        <w:rPr>
          <w:b/>
          <w:sz w:val="24"/>
        </w:rPr>
        <w:t xml:space="preserve"> </w:t>
      </w:r>
    </w:p>
    <w:p w14:paraId="74917924" w14:textId="77777777" w:rsidR="004E35F5" w:rsidRDefault="00F14B9C">
      <w:pPr>
        <w:pStyle w:val="Heading2"/>
        <w:ind w:left="24"/>
      </w:pPr>
      <w:r>
        <w:t>Accessibility</w:t>
      </w:r>
      <w:r>
        <w:rPr>
          <w:b w:val="0"/>
          <w:sz w:val="22"/>
        </w:rPr>
        <w:t xml:space="preserve"> </w:t>
      </w:r>
    </w:p>
    <w:p w14:paraId="0BE16034" w14:textId="77777777" w:rsidR="004E35F5" w:rsidRDefault="00F14B9C">
      <w:pPr>
        <w:ind w:left="24"/>
      </w:pPr>
      <w:r>
        <w:t xml:space="preserve">This policy can be made available in large print or </w:t>
      </w:r>
      <w:proofErr w:type="gramStart"/>
      <w:r>
        <w:t>other</w:t>
      </w:r>
      <w:proofErr w:type="gramEnd"/>
      <w:r>
        <w:t xml:space="preserve"> accessible format if required. </w:t>
      </w:r>
    </w:p>
    <w:p w14:paraId="603463C2" w14:textId="77777777" w:rsidR="004E35F5" w:rsidRDefault="00F14B9C">
      <w:pPr>
        <w:spacing w:after="18" w:line="259" w:lineRule="auto"/>
        <w:ind w:left="29" w:firstLine="0"/>
        <w:jc w:val="left"/>
      </w:pPr>
      <w:r>
        <w:rPr>
          <w:rFonts w:ascii="Times New Roman" w:eastAsia="Times New Roman" w:hAnsi="Times New Roman" w:cs="Times New Roman"/>
          <w:sz w:val="24"/>
        </w:rPr>
        <w:t xml:space="preserve"> </w:t>
      </w:r>
      <w:r>
        <w:t xml:space="preserve">  </w:t>
      </w:r>
    </w:p>
    <w:p w14:paraId="100E562F" w14:textId="77777777" w:rsidR="004E35F5" w:rsidRDefault="00F14B9C">
      <w:pPr>
        <w:spacing w:after="0" w:line="259" w:lineRule="auto"/>
        <w:ind w:left="29" w:firstLine="0"/>
        <w:jc w:val="left"/>
      </w:pPr>
      <w:r>
        <w:rPr>
          <w:rFonts w:ascii="Calibri" w:eastAsia="Calibri" w:hAnsi="Calibri" w:cs="Calibri"/>
          <w:sz w:val="24"/>
        </w:rPr>
        <w:t xml:space="preserve"> </w:t>
      </w:r>
      <w:r>
        <w:t xml:space="preserve">  </w:t>
      </w:r>
    </w:p>
    <w:p w14:paraId="110D132E" w14:textId="77777777" w:rsidR="004E35F5" w:rsidRDefault="00F14B9C">
      <w:pPr>
        <w:spacing w:after="0" w:line="259" w:lineRule="auto"/>
        <w:ind w:left="29" w:firstLine="0"/>
        <w:jc w:val="left"/>
      </w:pPr>
      <w:r>
        <w:rPr>
          <w:rFonts w:ascii="Calibri" w:eastAsia="Calibri" w:hAnsi="Calibri" w:cs="Calibri"/>
          <w:sz w:val="24"/>
        </w:rPr>
        <w:t xml:space="preserve"> </w:t>
      </w:r>
      <w:r>
        <w:t xml:space="preserve">  </w:t>
      </w:r>
    </w:p>
    <w:sectPr w:rsidR="004E35F5">
      <w:headerReference w:type="even" r:id="rId9"/>
      <w:headerReference w:type="default" r:id="rId10"/>
      <w:footerReference w:type="even" r:id="rId11"/>
      <w:footerReference w:type="default" r:id="rId12"/>
      <w:headerReference w:type="first" r:id="rId13"/>
      <w:footerReference w:type="first" r:id="rId14"/>
      <w:pgSz w:w="11906" w:h="16838"/>
      <w:pgMar w:top="1097" w:right="1416" w:bottom="1356" w:left="1419"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6C78" w14:textId="77777777" w:rsidR="00F14B9C" w:rsidRDefault="00F14B9C">
      <w:pPr>
        <w:spacing w:after="0" w:line="240" w:lineRule="auto"/>
      </w:pPr>
      <w:r>
        <w:separator/>
      </w:r>
    </w:p>
  </w:endnote>
  <w:endnote w:type="continuationSeparator" w:id="0">
    <w:p w14:paraId="6DD128B2" w14:textId="77777777" w:rsidR="00F14B9C" w:rsidRDefault="00F1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F728" w14:textId="77777777" w:rsidR="004E35F5" w:rsidRDefault="00F14B9C">
    <w:pPr>
      <w:spacing w:after="0" w:line="259" w:lineRule="auto"/>
      <w:ind w:left="0" w:right="12"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3005FB6" wp14:editId="40647028">
              <wp:simplePos x="0" y="0"/>
              <wp:positionH relativeFrom="page">
                <wp:posOffset>304800</wp:posOffset>
              </wp:positionH>
              <wp:positionV relativeFrom="page">
                <wp:posOffset>10312603</wp:posOffset>
              </wp:positionV>
              <wp:extent cx="6952234" cy="76200"/>
              <wp:effectExtent l="0" t="0" r="0" b="0"/>
              <wp:wrapSquare wrapText="bothSides"/>
              <wp:docPr id="13762" name="Group 13762"/>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4205" name="Shape 14205"/>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6" name="Shape 14206"/>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 name="Shape 14207"/>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62" style="width:547.42pt;height:6pt;position:absolute;mso-position-horizontal-relative:page;mso-position-horizontal:absolute;margin-left:24pt;mso-position-vertical-relative:page;margin-top:812.016pt;" coordsize="69522,762">
              <v:shape id="Shape 14208" style="position:absolute;width:762;height:762;left:0;top:0;" coordsize="76200,76200" path="m0,0l76200,0l76200,76200l0,76200l0,0">
                <v:stroke weight="0pt" endcap="flat" joinstyle="miter" miterlimit="10" on="false" color="#000000" opacity="0"/>
                <v:fill on="true" color="#000000"/>
              </v:shape>
              <v:shape id="Shape 14209" style="position:absolute;width:67998;height:762;left:762;top:0;" coordsize="6799834,76200" path="m0,0l6799834,0l6799834,76200l0,76200l0,0">
                <v:stroke weight="0pt" endcap="flat" joinstyle="miter" miterlimit="10" on="false" color="#000000" opacity="0"/>
                <v:fill on="true" color="#000000"/>
              </v:shape>
              <v:shape id="Shape 14210" style="position:absolute;width:762;height:762;left:68760;top:0;" coordsize="76200,76200" path="m0,0l76200,0l76200,76200l0,76200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432F6404" w14:textId="77777777" w:rsidR="004E35F5" w:rsidRDefault="00F14B9C">
    <w:pPr>
      <w:spacing w:after="0" w:line="259" w:lineRule="auto"/>
      <w:ind w:left="29"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A91" w14:textId="77777777" w:rsidR="004E35F5" w:rsidRDefault="00F14B9C">
    <w:pPr>
      <w:spacing w:after="0" w:line="259" w:lineRule="auto"/>
      <w:ind w:left="0" w:right="12"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682F7A5C" wp14:editId="00760560">
              <wp:simplePos x="0" y="0"/>
              <wp:positionH relativeFrom="page">
                <wp:posOffset>304800</wp:posOffset>
              </wp:positionH>
              <wp:positionV relativeFrom="page">
                <wp:posOffset>10312603</wp:posOffset>
              </wp:positionV>
              <wp:extent cx="6952234" cy="76200"/>
              <wp:effectExtent l="0" t="0" r="0" b="0"/>
              <wp:wrapSquare wrapText="bothSides"/>
              <wp:docPr id="13733" name="Group 13733"/>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4199" name="Shape 14199"/>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0" name="Shape 14200"/>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 name="Shape 14201"/>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33" style="width:547.42pt;height:6pt;position:absolute;mso-position-horizontal-relative:page;mso-position-horizontal:absolute;margin-left:24pt;mso-position-vertical-relative:page;margin-top:812.016pt;" coordsize="69522,762">
              <v:shape id="Shape 14202" style="position:absolute;width:762;height:762;left:0;top:0;" coordsize="76200,76200" path="m0,0l76200,0l76200,76200l0,76200l0,0">
                <v:stroke weight="0pt" endcap="flat" joinstyle="miter" miterlimit="10" on="false" color="#000000" opacity="0"/>
                <v:fill on="true" color="#000000"/>
              </v:shape>
              <v:shape id="Shape 14203" style="position:absolute;width:67998;height:762;left:762;top:0;" coordsize="6799834,76200" path="m0,0l6799834,0l6799834,76200l0,76200l0,0">
                <v:stroke weight="0pt" endcap="flat" joinstyle="miter" miterlimit="10" on="false" color="#000000" opacity="0"/>
                <v:fill on="true" color="#000000"/>
              </v:shape>
              <v:shape id="Shape 14204" style="position:absolute;width:762;height:762;left:68760;top:0;" coordsize="76200,76200" path="m0,0l76200,0l76200,76200l0,76200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1824544F" w14:textId="77777777" w:rsidR="004E35F5" w:rsidRDefault="00F14B9C">
    <w:pPr>
      <w:spacing w:after="0" w:line="259" w:lineRule="auto"/>
      <w:ind w:left="29" w:firstLine="0"/>
      <w:jc w:val="left"/>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4AF1" w14:textId="77777777" w:rsidR="004E35F5" w:rsidRDefault="00F14B9C">
    <w:pPr>
      <w:spacing w:after="0" w:line="259" w:lineRule="auto"/>
      <w:ind w:left="0" w:right="12"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572EB230" wp14:editId="3576BC05">
              <wp:simplePos x="0" y="0"/>
              <wp:positionH relativeFrom="page">
                <wp:posOffset>304800</wp:posOffset>
              </wp:positionH>
              <wp:positionV relativeFrom="page">
                <wp:posOffset>10312603</wp:posOffset>
              </wp:positionV>
              <wp:extent cx="6952234" cy="76200"/>
              <wp:effectExtent l="0" t="0" r="0" b="0"/>
              <wp:wrapSquare wrapText="bothSides"/>
              <wp:docPr id="13704" name="Group 13704"/>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4193" name="Shape 14193"/>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 name="Shape 14194"/>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5" name="Shape 14195"/>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04" style="width:547.42pt;height:6pt;position:absolute;mso-position-horizontal-relative:page;mso-position-horizontal:absolute;margin-left:24pt;mso-position-vertical-relative:page;margin-top:812.016pt;" coordsize="69522,762">
              <v:shape id="Shape 14196" style="position:absolute;width:762;height:762;left:0;top:0;" coordsize="76200,76200" path="m0,0l76200,0l76200,76200l0,76200l0,0">
                <v:stroke weight="0pt" endcap="flat" joinstyle="miter" miterlimit="10" on="false" color="#000000" opacity="0"/>
                <v:fill on="true" color="#000000"/>
              </v:shape>
              <v:shape id="Shape 14197" style="position:absolute;width:67998;height:762;left:762;top:0;" coordsize="6799834,76200" path="m0,0l6799834,0l6799834,76200l0,76200l0,0">
                <v:stroke weight="0pt" endcap="flat" joinstyle="miter" miterlimit="10" on="false" color="#000000" opacity="0"/>
                <v:fill on="true" color="#000000"/>
              </v:shape>
              <v:shape id="Shape 14198" style="position:absolute;width:762;height:762;left:68760;top:0;" coordsize="76200,76200" path="m0,0l76200,0l76200,76200l0,76200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388DE59B" w14:textId="77777777" w:rsidR="004E35F5" w:rsidRDefault="00F14B9C">
    <w:pPr>
      <w:spacing w:after="0" w:line="259" w:lineRule="auto"/>
      <w:ind w:left="29"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3D5D" w14:textId="77777777" w:rsidR="00F14B9C" w:rsidRDefault="00F14B9C">
      <w:pPr>
        <w:spacing w:after="0" w:line="240" w:lineRule="auto"/>
      </w:pPr>
      <w:r>
        <w:separator/>
      </w:r>
    </w:p>
  </w:footnote>
  <w:footnote w:type="continuationSeparator" w:id="0">
    <w:p w14:paraId="1834D0A5" w14:textId="77777777" w:rsidR="00F14B9C" w:rsidRDefault="00F14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C77" w14:textId="77777777" w:rsidR="004E35F5" w:rsidRDefault="00F14B9C">
    <w:pPr>
      <w:spacing w:after="0" w:line="259" w:lineRule="auto"/>
      <w:ind w:left="-1419" w:right="1049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6587F63" wp14:editId="5C1BC6E4">
              <wp:simplePos x="0" y="0"/>
              <wp:positionH relativeFrom="page">
                <wp:posOffset>304800</wp:posOffset>
              </wp:positionH>
              <wp:positionV relativeFrom="page">
                <wp:posOffset>304800</wp:posOffset>
              </wp:positionV>
              <wp:extent cx="6952234" cy="76200"/>
              <wp:effectExtent l="0" t="0" r="0" b="0"/>
              <wp:wrapSquare wrapText="bothSides"/>
              <wp:docPr id="13746" name="Group 13746"/>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4183" name="Shape 14183"/>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4" name="Shape 14184"/>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5" name="Shape 14185"/>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46" style="width:547.42pt;height:6pt;position:absolute;mso-position-horizontal-relative:page;mso-position-horizontal:absolute;margin-left:24pt;mso-position-vertical-relative:page;margin-top:24pt;" coordsize="69522,762">
              <v:shape id="Shape 14186" style="position:absolute;width:762;height:762;left:0;top:0;" coordsize="76200,76200" path="m0,0l76200,0l76200,76200l0,76200l0,0">
                <v:stroke weight="0pt" endcap="flat" joinstyle="miter" miterlimit="10" on="false" color="#000000" opacity="0"/>
                <v:fill on="true" color="#000000"/>
              </v:shape>
              <v:shape id="Shape 14187" style="position:absolute;width:67998;height:762;left:762;top:0;" coordsize="6799834,76200" path="m0,0l6799834,0l6799834,76200l0,76200l0,0">
                <v:stroke weight="0pt" endcap="flat" joinstyle="miter" miterlimit="10" on="false" color="#000000" opacity="0"/>
                <v:fill on="true" color="#000000"/>
              </v:shape>
              <v:shape id="Shape 14188" style="position:absolute;width:762;height:762;left:68760;top:0;" coordsize="76200,76200" path="m0,0l76200,0l76200,76200l0,76200l0,0">
                <v:stroke weight="0pt" endcap="flat" joinstyle="miter" miterlimit="10" on="false" color="#000000" opacity="0"/>
                <v:fill on="true" color="#000000"/>
              </v:shape>
              <w10:wrap type="square"/>
            </v:group>
          </w:pict>
        </mc:Fallback>
      </mc:AlternateContent>
    </w:r>
  </w:p>
  <w:p w14:paraId="622F36CC" w14:textId="77777777" w:rsidR="004E35F5" w:rsidRDefault="00F14B9C">
    <w:r>
      <w:rPr>
        <w:rFonts w:ascii="Calibri" w:eastAsia="Calibri" w:hAnsi="Calibri" w:cs="Calibri"/>
        <w:noProof/>
      </w:rPr>
      <mc:AlternateContent>
        <mc:Choice Requires="wpg">
          <w:drawing>
            <wp:anchor distT="0" distB="0" distL="114300" distR="114300" simplePos="0" relativeHeight="251659264" behindDoc="1" locked="0" layoutInCell="1" allowOverlap="1" wp14:anchorId="30A9EF12" wp14:editId="02456201">
              <wp:simplePos x="0" y="0"/>
              <wp:positionH relativeFrom="page">
                <wp:posOffset>304800</wp:posOffset>
              </wp:positionH>
              <wp:positionV relativeFrom="page">
                <wp:posOffset>380949</wp:posOffset>
              </wp:positionV>
              <wp:extent cx="6952234" cy="9931654"/>
              <wp:effectExtent l="0" t="0" r="0" b="0"/>
              <wp:wrapNone/>
              <wp:docPr id="13750" name="Group 13750"/>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4189" name="Shape 14189"/>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0" name="Shape 14190"/>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50" style="width:547.42pt;height:782.02pt;position:absolute;z-index:-2147483648;mso-position-horizontal-relative:page;mso-position-horizontal:absolute;margin-left:24pt;mso-position-vertical-relative:page;margin-top:29.996pt;" coordsize="69522,99316">
              <v:shape id="Shape 14191" style="position:absolute;width:762;height:99316;left:0;top:0;" coordsize="76200,9931654" path="m0,0l76200,0l76200,9931654l0,9931654l0,0">
                <v:stroke weight="0pt" endcap="flat" joinstyle="miter" miterlimit="10" on="false" color="#000000" opacity="0"/>
                <v:fill on="true" color="#000000"/>
              </v:shape>
              <v:shape id="Shape 14192" style="position:absolute;width:762;height:99316;left:68760;top:0;" coordsize="76200,9931654" path="m0,0l76200,0l76200,9931654l0,993165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A43E" w14:textId="77777777" w:rsidR="004E35F5" w:rsidRDefault="00F14B9C">
    <w:pPr>
      <w:spacing w:after="0" w:line="259" w:lineRule="auto"/>
      <w:ind w:left="-1419" w:right="1049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ACD7962" wp14:editId="77B68735">
              <wp:simplePos x="0" y="0"/>
              <wp:positionH relativeFrom="page">
                <wp:posOffset>304800</wp:posOffset>
              </wp:positionH>
              <wp:positionV relativeFrom="page">
                <wp:posOffset>304800</wp:posOffset>
              </wp:positionV>
              <wp:extent cx="6952234" cy="76200"/>
              <wp:effectExtent l="0" t="0" r="0" b="0"/>
              <wp:wrapSquare wrapText="bothSides"/>
              <wp:docPr id="13717" name="Group 13717"/>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4173" name="Shape 14173"/>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4" name="Shape 14174"/>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5" name="Shape 14175"/>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17" style="width:547.42pt;height:6pt;position:absolute;mso-position-horizontal-relative:page;mso-position-horizontal:absolute;margin-left:24pt;mso-position-vertical-relative:page;margin-top:24pt;" coordsize="69522,762">
              <v:shape id="Shape 14176" style="position:absolute;width:762;height:762;left:0;top:0;" coordsize="76200,76200" path="m0,0l76200,0l76200,76200l0,76200l0,0">
                <v:stroke weight="0pt" endcap="flat" joinstyle="miter" miterlimit="10" on="false" color="#000000" opacity="0"/>
                <v:fill on="true" color="#000000"/>
              </v:shape>
              <v:shape id="Shape 14177" style="position:absolute;width:67998;height:762;left:762;top:0;" coordsize="6799834,76200" path="m0,0l6799834,0l6799834,76200l0,76200l0,0">
                <v:stroke weight="0pt" endcap="flat" joinstyle="miter" miterlimit="10" on="false" color="#000000" opacity="0"/>
                <v:fill on="true" color="#000000"/>
              </v:shape>
              <v:shape id="Shape 14178" style="position:absolute;width:762;height:762;left:68760;top:0;" coordsize="76200,76200" path="m0,0l76200,0l76200,76200l0,76200l0,0">
                <v:stroke weight="0pt" endcap="flat" joinstyle="miter" miterlimit="10" on="false" color="#000000" opacity="0"/>
                <v:fill on="true" color="#000000"/>
              </v:shape>
              <w10:wrap type="square"/>
            </v:group>
          </w:pict>
        </mc:Fallback>
      </mc:AlternateContent>
    </w:r>
  </w:p>
  <w:p w14:paraId="73179764" w14:textId="77777777" w:rsidR="004E35F5" w:rsidRDefault="00F14B9C">
    <w:r>
      <w:rPr>
        <w:rFonts w:ascii="Calibri" w:eastAsia="Calibri" w:hAnsi="Calibri" w:cs="Calibri"/>
        <w:noProof/>
      </w:rPr>
      <mc:AlternateContent>
        <mc:Choice Requires="wpg">
          <w:drawing>
            <wp:anchor distT="0" distB="0" distL="114300" distR="114300" simplePos="0" relativeHeight="251661312" behindDoc="1" locked="0" layoutInCell="1" allowOverlap="1" wp14:anchorId="306DEE99" wp14:editId="04671E41">
              <wp:simplePos x="0" y="0"/>
              <wp:positionH relativeFrom="page">
                <wp:posOffset>304800</wp:posOffset>
              </wp:positionH>
              <wp:positionV relativeFrom="page">
                <wp:posOffset>380949</wp:posOffset>
              </wp:positionV>
              <wp:extent cx="6952234" cy="9931654"/>
              <wp:effectExtent l="0" t="0" r="0" b="0"/>
              <wp:wrapNone/>
              <wp:docPr id="13721" name="Group 13721"/>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4179" name="Shape 14179"/>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0" name="Shape 14180"/>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21" style="width:547.42pt;height:782.02pt;position:absolute;z-index:-2147483648;mso-position-horizontal-relative:page;mso-position-horizontal:absolute;margin-left:24pt;mso-position-vertical-relative:page;margin-top:29.996pt;" coordsize="69522,99316">
              <v:shape id="Shape 14181" style="position:absolute;width:762;height:99316;left:0;top:0;" coordsize="76200,9931654" path="m0,0l76200,0l76200,9931654l0,9931654l0,0">
                <v:stroke weight="0pt" endcap="flat" joinstyle="miter" miterlimit="10" on="false" color="#000000" opacity="0"/>
                <v:fill on="true" color="#000000"/>
              </v:shape>
              <v:shape id="Shape 14182" style="position:absolute;width:762;height:99316;left:68760;top:0;" coordsize="76200,9931654" path="m0,0l76200,0l76200,9931654l0,993165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FB16" w14:textId="77777777" w:rsidR="004E35F5" w:rsidRDefault="00F14B9C">
    <w:pPr>
      <w:spacing w:after="0" w:line="259" w:lineRule="auto"/>
      <w:ind w:left="-1419" w:right="1049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AB8E135" wp14:editId="31A483F9">
              <wp:simplePos x="0" y="0"/>
              <wp:positionH relativeFrom="page">
                <wp:posOffset>304800</wp:posOffset>
              </wp:positionH>
              <wp:positionV relativeFrom="page">
                <wp:posOffset>304800</wp:posOffset>
              </wp:positionV>
              <wp:extent cx="6952234" cy="76200"/>
              <wp:effectExtent l="0" t="0" r="0" b="0"/>
              <wp:wrapSquare wrapText="bothSides"/>
              <wp:docPr id="13688" name="Group 13688"/>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4163" name="Shape 14163"/>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4" name="Shape 14164"/>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5" name="Shape 14165"/>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88" style="width:547.42pt;height:6pt;position:absolute;mso-position-horizontal-relative:page;mso-position-horizontal:absolute;margin-left:24pt;mso-position-vertical-relative:page;margin-top:24pt;" coordsize="69522,762">
              <v:shape id="Shape 14166" style="position:absolute;width:762;height:762;left:0;top:0;" coordsize="76200,76200" path="m0,0l76200,0l76200,76200l0,76200l0,0">
                <v:stroke weight="0pt" endcap="flat" joinstyle="miter" miterlimit="10" on="false" color="#000000" opacity="0"/>
                <v:fill on="true" color="#000000"/>
              </v:shape>
              <v:shape id="Shape 14167" style="position:absolute;width:67998;height:762;left:762;top:0;" coordsize="6799834,76200" path="m0,0l6799834,0l6799834,76200l0,76200l0,0">
                <v:stroke weight="0pt" endcap="flat" joinstyle="miter" miterlimit="10" on="false" color="#000000" opacity="0"/>
                <v:fill on="true" color="#000000"/>
              </v:shape>
              <v:shape id="Shape 14168" style="position:absolute;width:762;height:762;left:68760;top:0;" coordsize="76200,76200" path="m0,0l76200,0l76200,76200l0,76200l0,0">
                <v:stroke weight="0pt" endcap="flat" joinstyle="miter" miterlimit="10" on="false" color="#000000" opacity="0"/>
                <v:fill on="true" color="#000000"/>
              </v:shape>
              <w10:wrap type="square"/>
            </v:group>
          </w:pict>
        </mc:Fallback>
      </mc:AlternateContent>
    </w:r>
  </w:p>
  <w:p w14:paraId="4C563AE8" w14:textId="77777777" w:rsidR="004E35F5" w:rsidRDefault="00F14B9C">
    <w:r>
      <w:rPr>
        <w:rFonts w:ascii="Calibri" w:eastAsia="Calibri" w:hAnsi="Calibri" w:cs="Calibri"/>
        <w:noProof/>
      </w:rPr>
      <mc:AlternateContent>
        <mc:Choice Requires="wpg">
          <w:drawing>
            <wp:anchor distT="0" distB="0" distL="114300" distR="114300" simplePos="0" relativeHeight="251663360" behindDoc="1" locked="0" layoutInCell="1" allowOverlap="1" wp14:anchorId="0F67C4F9" wp14:editId="1AFC2BF2">
              <wp:simplePos x="0" y="0"/>
              <wp:positionH relativeFrom="page">
                <wp:posOffset>304800</wp:posOffset>
              </wp:positionH>
              <wp:positionV relativeFrom="page">
                <wp:posOffset>380949</wp:posOffset>
              </wp:positionV>
              <wp:extent cx="6952234" cy="9931654"/>
              <wp:effectExtent l="0" t="0" r="0" b="0"/>
              <wp:wrapNone/>
              <wp:docPr id="13692" name="Group 13692"/>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4169" name="Shape 14169"/>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0" name="Shape 14170"/>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92" style="width:547.42pt;height:782.02pt;position:absolute;z-index:-2147483648;mso-position-horizontal-relative:page;mso-position-horizontal:absolute;margin-left:24pt;mso-position-vertical-relative:page;margin-top:29.996pt;" coordsize="69522,99316">
              <v:shape id="Shape 14171" style="position:absolute;width:762;height:99316;left:0;top:0;" coordsize="76200,9931654" path="m0,0l76200,0l76200,9931654l0,9931654l0,0">
                <v:stroke weight="0pt" endcap="flat" joinstyle="miter" miterlimit="10" on="false" color="#000000" opacity="0"/>
                <v:fill on="true" color="#000000"/>
              </v:shape>
              <v:shape id="Shape 14172" style="position:absolute;width:762;height:99316;left:68760;top:0;" coordsize="76200,9931654" path="m0,0l76200,0l76200,9931654l0,993165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C09"/>
    <w:multiLevelType w:val="hybridMultilevel"/>
    <w:tmpl w:val="00C28526"/>
    <w:lvl w:ilvl="0" w:tplc="9950FC20">
      <w:start w:val="1"/>
      <w:numFmt w:val="decimal"/>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845F18">
      <w:start w:val="1"/>
      <w:numFmt w:val="lowerLetter"/>
      <w:lvlText w:val="%2"/>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C6401C">
      <w:start w:val="1"/>
      <w:numFmt w:val="lowerRoman"/>
      <w:lvlText w:val="%3"/>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E8F9E8">
      <w:start w:val="1"/>
      <w:numFmt w:val="decimal"/>
      <w:lvlText w:val="%4"/>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0D368">
      <w:start w:val="1"/>
      <w:numFmt w:val="lowerLetter"/>
      <w:lvlText w:val="%5"/>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C6C2E8">
      <w:start w:val="1"/>
      <w:numFmt w:val="lowerRoman"/>
      <w:lvlText w:val="%6"/>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666F90">
      <w:start w:val="1"/>
      <w:numFmt w:val="decimal"/>
      <w:lvlText w:val="%7"/>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E13AC">
      <w:start w:val="1"/>
      <w:numFmt w:val="lowerLetter"/>
      <w:lvlText w:val="%8"/>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0A2BF2">
      <w:start w:val="1"/>
      <w:numFmt w:val="lowerRoman"/>
      <w:lvlText w:val="%9"/>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04B40"/>
    <w:multiLevelType w:val="hybridMultilevel"/>
    <w:tmpl w:val="3BE2D346"/>
    <w:lvl w:ilvl="0" w:tplc="B1C20C74">
      <w:start w:val="1"/>
      <w:numFmt w:val="decimal"/>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20B72">
      <w:start w:val="1"/>
      <w:numFmt w:val="bullet"/>
      <w:lvlText w:val="•"/>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7EA7D0">
      <w:start w:val="1"/>
      <w:numFmt w:val="bullet"/>
      <w:lvlText w:val="▪"/>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AAE558">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CE270">
      <w:start w:val="1"/>
      <w:numFmt w:val="bullet"/>
      <w:lvlText w:val="o"/>
      <w:lvlJc w:val="left"/>
      <w:pPr>
        <w:ind w:left="3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546650">
      <w:start w:val="1"/>
      <w:numFmt w:val="bullet"/>
      <w:lvlText w:val="▪"/>
      <w:lvlJc w:val="left"/>
      <w:pPr>
        <w:ind w:left="3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1EAC32">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A7FB8">
      <w:start w:val="1"/>
      <w:numFmt w:val="bullet"/>
      <w:lvlText w:val="o"/>
      <w:lvlJc w:val="left"/>
      <w:pPr>
        <w:ind w:left="5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D6CF04">
      <w:start w:val="1"/>
      <w:numFmt w:val="bullet"/>
      <w:lvlText w:val="▪"/>
      <w:lvlJc w:val="left"/>
      <w:pPr>
        <w:ind w:left="6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F01173"/>
    <w:multiLevelType w:val="hybridMultilevel"/>
    <w:tmpl w:val="3B7C90E4"/>
    <w:lvl w:ilvl="0" w:tplc="0038DBE4">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E1AA6">
      <w:start w:val="1"/>
      <w:numFmt w:val="bullet"/>
      <w:lvlText w:val="o"/>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283470">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4CD21A">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43202">
      <w:start w:val="1"/>
      <w:numFmt w:val="bullet"/>
      <w:lvlText w:val="o"/>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EEA5F4">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65474">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8D20E">
      <w:start w:val="1"/>
      <w:numFmt w:val="bullet"/>
      <w:lvlText w:val="o"/>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6A1AA">
      <w:start w:val="1"/>
      <w:numFmt w:val="bullet"/>
      <w:lvlText w:val="▪"/>
      <w:lvlJc w:val="left"/>
      <w:pPr>
        <w:ind w:left="6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2D6376"/>
    <w:multiLevelType w:val="hybridMultilevel"/>
    <w:tmpl w:val="CED686B4"/>
    <w:lvl w:ilvl="0" w:tplc="1E40D78C">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0A4D4">
      <w:start w:val="1"/>
      <w:numFmt w:val="bullet"/>
      <w:lvlText w:val="o"/>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70CE58">
      <w:start w:val="1"/>
      <w:numFmt w:val="bullet"/>
      <w:lvlText w:val="▪"/>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52BC6A">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E9FC8">
      <w:start w:val="1"/>
      <w:numFmt w:val="bullet"/>
      <w:lvlText w:val="o"/>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CEB4B2">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ECC660">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6CFA6">
      <w:start w:val="1"/>
      <w:numFmt w:val="bullet"/>
      <w:lvlText w:val="o"/>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707D86">
      <w:start w:val="1"/>
      <w:numFmt w:val="bullet"/>
      <w:lvlText w:val="▪"/>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3B287F"/>
    <w:multiLevelType w:val="hybridMultilevel"/>
    <w:tmpl w:val="B52E570A"/>
    <w:lvl w:ilvl="0" w:tplc="81A62DF8">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E159E">
      <w:start w:val="1"/>
      <w:numFmt w:val="bullet"/>
      <w:lvlText w:val="o"/>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D40250">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744DBE">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C089C">
      <w:start w:val="1"/>
      <w:numFmt w:val="bullet"/>
      <w:lvlText w:val="o"/>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40FDD8">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68165C">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0160A">
      <w:start w:val="1"/>
      <w:numFmt w:val="bullet"/>
      <w:lvlText w:val="o"/>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89702">
      <w:start w:val="1"/>
      <w:numFmt w:val="bullet"/>
      <w:lvlText w:val="▪"/>
      <w:lvlJc w:val="left"/>
      <w:pPr>
        <w:ind w:left="6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C445C3"/>
    <w:multiLevelType w:val="hybridMultilevel"/>
    <w:tmpl w:val="2BD869C6"/>
    <w:lvl w:ilvl="0" w:tplc="6CB274B6">
      <w:start w:val="1"/>
      <w:numFmt w:val="bullet"/>
      <w:lvlText w:val="o"/>
      <w:lvlJc w:val="left"/>
      <w:pPr>
        <w:ind w:left="586"/>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1" w:tplc="D42E8032">
      <w:start w:val="1"/>
      <w:numFmt w:val="bullet"/>
      <w:lvlText w:val="o"/>
      <w:lvlJc w:val="left"/>
      <w:pPr>
        <w:ind w:left="146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2" w:tplc="7D521DA8">
      <w:start w:val="1"/>
      <w:numFmt w:val="bullet"/>
      <w:lvlText w:val="▪"/>
      <w:lvlJc w:val="left"/>
      <w:pPr>
        <w:ind w:left="218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3" w:tplc="13EC9554">
      <w:start w:val="1"/>
      <w:numFmt w:val="bullet"/>
      <w:lvlText w:val="•"/>
      <w:lvlJc w:val="left"/>
      <w:pPr>
        <w:ind w:left="290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4" w:tplc="45AAE9AC">
      <w:start w:val="1"/>
      <w:numFmt w:val="bullet"/>
      <w:lvlText w:val="o"/>
      <w:lvlJc w:val="left"/>
      <w:pPr>
        <w:ind w:left="362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5" w:tplc="F6280E36">
      <w:start w:val="1"/>
      <w:numFmt w:val="bullet"/>
      <w:lvlText w:val="▪"/>
      <w:lvlJc w:val="left"/>
      <w:pPr>
        <w:ind w:left="434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6" w:tplc="68421916">
      <w:start w:val="1"/>
      <w:numFmt w:val="bullet"/>
      <w:lvlText w:val="•"/>
      <w:lvlJc w:val="left"/>
      <w:pPr>
        <w:ind w:left="506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7" w:tplc="E95616EE">
      <w:start w:val="1"/>
      <w:numFmt w:val="bullet"/>
      <w:lvlText w:val="o"/>
      <w:lvlJc w:val="left"/>
      <w:pPr>
        <w:ind w:left="578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8" w:tplc="F6E69BD6">
      <w:start w:val="1"/>
      <w:numFmt w:val="bullet"/>
      <w:lvlText w:val="▪"/>
      <w:lvlJc w:val="left"/>
      <w:pPr>
        <w:ind w:left="650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abstractNum>
  <w:abstractNum w:abstractNumId="6" w15:restartNumberingAfterBreak="0">
    <w:nsid w:val="47706994"/>
    <w:multiLevelType w:val="hybridMultilevel"/>
    <w:tmpl w:val="212025A2"/>
    <w:lvl w:ilvl="0" w:tplc="01D81E5A">
      <w:start w:val="1"/>
      <w:numFmt w:val="decimal"/>
      <w:lvlText w:val="%1."/>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6B652">
      <w:start w:val="1"/>
      <w:numFmt w:val="bullet"/>
      <w:lvlText w:val="•"/>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E2DF76">
      <w:start w:val="1"/>
      <w:numFmt w:val="bullet"/>
      <w:lvlText w:val="▪"/>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EA3C6">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820D2">
      <w:start w:val="1"/>
      <w:numFmt w:val="bullet"/>
      <w:lvlText w:val="o"/>
      <w:lvlJc w:val="left"/>
      <w:pPr>
        <w:ind w:left="3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D028D6">
      <w:start w:val="1"/>
      <w:numFmt w:val="bullet"/>
      <w:lvlText w:val="▪"/>
      <w:lvlJc w:val="left"/>
      <w:pPr>
        <w:ind w:left="3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381614">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27AEC">
      <w:start w:val="1"/>
      <w:numFmt w:val="bullet"/>
      <w:lvlText w:val="o"/>
      <w:lvlJc w:val="left"/>
      <w:pPr>
        <w:ind w:left="5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63D86">
      <w:start w:val="1"/>
      <w:numFmt w:val="bullet"/>
      <w:lvlText w:val="▪"/>
      <w:lvlJc w:val="left"/>
      <w:pPr>
        <w:ind w:left="6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261CE1"/>
    <w:multiLevelType w:val="hybridMultilevel"/>
    <w:tmpl w:val="135C2ECE"/>
    <w:lvl w:ilvl="0" w:tplc="FDB4AD18">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658E4">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0E36A">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8E882">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81856">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381B50">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AC19E">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6ABC4">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80F8C">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20415F"/>
    <w:multiLevelType w:val="hybridMultilevel"/>
    <w:tmpl w:val="1AB87854"/>
    <w:lvl w:ilvl="0" w:tplc="A6E056D8">
      <w:start w:val="1"/>
      <w:numFmt w:val="bullet"/>
      <w:lvlText w:val="•"/>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42CCA">
      <w:start w:val="1"/>
      <w:numFmt w:val="bullet"/>
      <w:lvlText w:val="o"/>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142746">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2A9716">
      <w:start w:val="1"/>
      <w:numFmt w:val="bullet"/>
      <w:lvlText w:val="•"/>
      <w:lvlJc w:val="left"/>
      <w:pPr>
        <w:ind w:left="3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EA2672">
      <w:start w:val="1"/>
      <w:numFmt w:val="bullet"/>
      <w:lvlText w:val="o"/>
      <w:lvlJc w:val="left"/>
      <w:pPr>
        <w:ind w:left="3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4C8B0A">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7A714C">
      <w:start w:val="1"/>
      <w:numFmt w:val="bullet"/>
      <w:lvlText w:val="•"/>
      <w:lvlJc w:val="left"/>
      <w:pPr>
        <w:ind w:left="5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659B2">
      <w:start w:val="1"/>
      <w:numFmt w:val="bullet"/>
      <w:lvlText w:val="o"/>
      <w:lvlJc w:val="left"/>
      <w:pPr>
        <w:ind w:left="6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DCD5F6">
      <w:start w:val="1"/>
      <w:numFmt w:val="bullet"/>
      <w:lvlText w:val="▪"/>
      <w:lvlJc w:val="left"/>
      <w:pPr>
        <w:ind w:left="6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14619C"/>
    <w:multiLevelType w:val="hybridMultilevel"/>
    <w:tmpl w:val="B0DED5CA"/>
    <w:lvl w:ilvl="0" w:tplc="687CB7B6">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2C974">
      <w:start w:val="1"/>
      <w:numFmt w:val="bullet"/>
      <w:lvlText w:val="o"/>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404922">
      <w:start w:val="1"/>
      <w:numFmt w:val="bullet"/>
      <w:lvlText w:val="▪"/>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4CEE6">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98235E">
      <w:start w:val="1"/>
      <w:numFmt w:val="bullet"/>
      <w:lvlText w:val="o"/>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8231C">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4D810">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2D470">
      <w:start w:val="1"/>
      <w:numFmt w:val="bullet"/>
      <w:lvlText w:val="o"/>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C2E70">
      <w:start w:val="1"/>
      <w:numFmt w:val="bullet"/>
      <w:lvlText w:val="▪"/>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634475"/>
    <w:multiLevelType w:val="hybridMultilevel"/>
    <w:tmpl w:val="220EE92C"/>
    <w:lvl w:ilvl="0" w:tplc="EE2822E4">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284DE">
      <w:start w:val="1"/>
      <w:numFmt w:val="bullet"/>
      <w:lvlText w:val="o"/>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EC1F10">
      <w:start w:val="1"/>
      <w:numFmt w:val="bullet"/>
      <w:lvlText w:val="▪"/>
      <w:lvlJc w:val="left"/>
      <w:pPr>
        <w:ind w:left="2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AAC7F6">
      <w:start w:val="1"/>
      <w:numFmt w:val="bullet"/>
      <w:lvlText w:val="•"/>
      <w:lvlJc w:val="left"/>
      <w:pPr>
        <w:ind w:left="2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62580">
      <w:start w:val="1"/>
      <w:numFmt w:val="bullet"/>
      <w:lvlText w:val="o"/>
      <w:lvlJc w:val="left"/>
      <w:pPr>
        <w:ind w:left="3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22F9EC">
      <w:start w:val="1"/>
      <w:numFmt w:val="bullet"/>
      <w:lvlText w:val="▪"/>
      <w:lvlJc w:val="left"/>
      <w:pPr>
        <w:ind w:left="4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27EAE">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989FA4">
      <w:start w:val="1"/>
      <w:numFmt w:val="bullet"/>
      <w:lvlText w:val="o"/>
      <w:lvlJc w:val="left"/>
      <w:pPr>
        <w:ind w:left="5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3C61E4">
      <w:start w:val="1"/>
      <w:numFmt w:val="bullet"/>
      <w:lvlText w:val="▪"/>
      <w:lvlJc w:val="left"/>
      <w:pPr>
        <w:ind w:left="6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267814171">
    <w:abstractNumId w:val="3"/>
  </w:num>
  <w:num w:numId="2" w16cid:durableId="2088726594">
    <w:abstractNumId w:val="9"/>
  </w:num>
  <w:num w:numId="3" w16cid:durableId="1718773390">
    <w:abstractNumId w:val="4"/>
  </w:num>
  <w:num w:numId="4" w16cid:durableId="1067805061">
    <w:abstractNumId w:val="10"/>
  </w:num>
  <w:num w:numId="5" w16cid:durableId="639919363">
    <w:abstractNumId w:val="8"/>
  </w:num>
  <w:num w:numId="6" w16cid:durableId="888880647">
    <w:abstractNumId w:val="6"/>
  </w:num>
  <w:num w:numId="7" w16cid:durableId="780150114">
    <w:abstractNumId w:val="5"/>
  </w:num>
  <w:num w:numId="8" w16cid:durableId="49306549">
    <w:abstractNumId w:val="7"/>
  </w:num>
  <w:num w:numId="9" w16cid:durableId="669910855">
    <w:abstractNumId w:val="1"/>
  </w:num>
  <w:num w:numId="10" w16cid:durableId="1274166937">
    <w:abstractNumId w:val="2"/>
  </w:num>
  <w:num w:numId="11" w16cid:durableId="85249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F5"/>
    <w:rsid w:val="00236036"/>
    <w:rsid w:val="004E35F5"/>
    <w:rsid w:val="00F14B9C"/>
    <w:rsid w:val="00F6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86C7"/>
  <w15:docId w15:val="{F4B664C2-4BAC-49AE-80C1-51B44872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1629"/>
      <w:jc w:val="right"/>
      <w:outlineLvl w:val="0"/>
    </w:pPr>
    <w:rPr>
      <w:rFonts w:ascii="Arial" w:eastAsia="Arial" w:hAnsi="Arial" w:cs="Arial"/>
      <w:color w:val="000000"/>
      <w:sz w:val="7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3235</Words>
  <Characters>18443</Characters>
  <Application>Microsoft Office Word</Application>
  <DocSecurity>0</DocSecurity>
  <Lines>153</Lines>
  <Paragraphs>43</Paragraphs>
  <ScaleCrop>false</ScaleCrop>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Admissions Policy (Updated) .docx</dc:title>
  <dc:subject/>
  <dc:creator>Andy Allman</dc:creator>
  <cp:keywords/>
  <cp:lastModifiedBy>Andy Allman</cp:lastModifiedBy>
  <cp:revision>4</cp:revision>
  <dcterms:created xsi:type="dcterms:W3CDTF">2023-09-20T16:01:00Z</dcterms:created>
  <dcterms:modified xsi:type="dcterms:W3CDTF">2023-09-20T16:02:00Z</dcterms:modified>
</cp:coreProperties>
</file>